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9F1F" w14:textId="77777777" w:rsidR="000907A9" w:rsidRPr="008467C0" w:rsidRDefault="000907A9" w:rsidP="000907A9">
      <w:pPr>
        <w:jc w:val="center"/>
        <w:rPr>
          <w:b/>
          <w:sz w:val="24"/>
          <w:szCs w:val="24"/>
        </w:rPr>
      </w:pPr>
      <w:r w:rsidRPr="008467C0">
        <w:rPr>
          <w:b/>
          <w:sz w:val="24"/>
          <w:szCs w:val="24"/>
        </w:rPr>
        <w:object w:dxaOrig="6674" w:dyaOrig="10036" w14:anchorId="2A9C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7.5pt" o:ole="">
            <v:imagedata r:id="rId8" o:title=""/>
          </v:shape>
          <o:OLEObject Type="Embed" ProgID="MSPhotoEd.3" ShapeID="_x0000_i1025" DrawAspect="Content" ObjectID="_1836127914" r:id="rId9"/>
        </w:object>
      </w:r>
    </w:p>
    <w:p w14:paraId="2C783C55" w14:textId="77777777" w:rsidR="000907A9" w:rsidRPr="008467C0" w:rsidRDefault="000907A9" w:rsidP="000907A9">
      <w:pPr>
        <w:jc w:val="center"/>
        <w:rPr>
          <w:b/>
          <w:sz w:val="24"/>
          <w:szCs w:val="24"/>
        </w:rPr>
      </w:pPr>
      <w:r w:rsidRPr="008467C0">
        <w:rPr>
          <w:b/>
          <w:sz w:val="24"/>
          <w:szCs w:val="24"/>
        </w:rPr>
        <w:t>REPUBLIKA E SHQIPËRISË</w:t>
      </w:r>
    </w:p>
    <w:p w14:paraId="1BAF5B14" w14:textId="77777777" w:rsidR="000907A9" w:rsidRPr="008467C0" w:rsidRDefault="000907A9" w:rsidP="000907A9">
      <w:pPr>
        <w:jc w:val="center"/>
        <w:rPr>
          <w:b/>
          <w:sz w:val="24"/>
          <w:szCs w:val="24"/>
        </w:rPr>
      </w:pPr>
      <w:r w:rsidRPr="008467C0">
        <w:rPr>
          <w:b/>
          <w:sz w:val="24"/>
          <w:szCs w:val="24"/>
        </w:rPr>
        <w:t>GJYKATA E LARTË</w:t>
      </w:r>
    </w:p>
    <w:p w14:paraId="3145CBB5" w14:textId="77777777" w:rsidR="000907A9" w:rsidRPr="008467C0" w:rsidRDefault="000907A9" w:rsidP="000907A9">
      <w:pPr>
        <w:jc w:val="center"/>
        <w:rPr>
          <w:b/>
          <w:sz w:val="24"/>
          <w:szCs w:val="24"/>
        </w:rPr>
      </w:pPr>
      <w:r w:rsidRPr="008467C0">
        <w:rPr>
          <w:b/>
          <w:sz w:val="24"/>
          <w:szCs w:val="24"/>
        </w:rPr>
        <w:t>KOLEGJI PENAL</w:t>
      </w:r>
    </w:p>
    <w:p w14:paraId="5DA4B67E" w14:textId="77777777" w:rsidR="000907A9" w:rsidRPr="008467C0" w:rsidRDefault="000907A9" w:rsidP="000907A9">
      <w:pPr>
        <w:jc w:val="both"/>
        <w:rPr>
          <w:rFonts w:eastAsia="Calibri"/>
          <w:b/>
          <w:bCs/>
          <w:sz w:val="24"/>
          <w:szCs w:val="24"/>
        </w:rPr>
      </w:pPr>
    </w:p>
    <w:p w14:paraId="12F9F484" w14:textId="77777777" w:rsidR="000907A9" w:rsidRPr="00154DB9" w:rsidRDefault="000907A9" w:rsidP="000907A9">
      <w:pPr>
        <w:jc w:val="both"/>
        <w:rPr>
          <w:rFonts w:eastAsia="Calibri"/>
          <w:b/>
          <w:sz w:val="24"/>
          <w:szCs w:val="24"/>
        </w:rPr>
      </w:pPr>
      <w:r w:rsidRPr="00154DB9">
        <w:rPr>
          <w:rFonts w:eastAsia="Calibri"/>
          <w:b/>
          <w:bCs/>
          <w:sz w:val="24"/>
          <w:szCs w:val="24"/>
        </w:rPr>
        <w:t>Nr. 87000-00293-00-2018</w:t>
      </w:r>
      <w:r w:rsidRPr="00154DB9">
        <w:rPr>
          <w:sz w:val="24"/>
          <w:szCs w:val="24"/>
        </w:rPr>
        <w:t xml:space="preserve"> </w:t>
      </w:r>
      <w:r w:rsidRPr="00154DB9">
        <w:rPr>
          <w:rFonts w:eastAsia="Calibri"/>
          <w:b/>
          <w:bCs/>
          <w:sz w:val="24"/>
          <w:szCs w:val="24"/>
        </w:rPr>
        <w:t>i Regj. Themeltar</w:t>
      </w:r>
      <w:r w:rsidRPr="00154DB9">
        <w:rPr>
          <w:b/>
          <w:sz w:val="24"/>
          <w:szCs w:val="24"/>
        </w:rPr>
        <w:t xml:space="preserve"> </w:t>
      </w:r>
    </w:p>
    <w:p w14:paraId="1A261F48" w14:textId="4E6AC6C0" w:rsidR="000907A9" w:rsidRPr="0001098D" w:rsidRDefault="000907A9" w:rsidP="000907A9">
      <w:pPr>
        <w:jc w:val="both"/>
        <w:rPr>
          <w:rFonts w:eastAsia="Calibri"/>
          <w:b/>
          <w:bCs/>
          <w:color w:val="FF0000"/>
          <w:sz w:val="24"/>
          <w:szCs w:val="24"/>
        </w:rPr>
      </w:pPr>
      <w:r w:rsidRPr="00154DB9">
        <w:rPr>
          <w:rFonts w:eastAsia="Calibri"/>
          <w:b/>
          <w:bCs/>
          <w:sz w:val="24"/>
          <w:szCs w:val="24"/>
        </w:rPr>
        <w:t>Nr. 00-202</w:t>
      </w:r>
      <w:r w:rsidR="003175F8">
        <w:rPr>
          <w:rFonts w:eastAsia="Calibri"/>
          <w:b/>
          <w:bCs/>
          <w:sz w:val="24"/>
          <w:szCs w:val="24"/>
        </w:rPr>
        <w:t>4</w:t>
      </w:r>
      <w:r w:rsidRPr="00154DB9">
        <w:rPr>
          <w:rFonts w:eastAsia="Calibri"/>
          <w:b/>
          <w:bCs/>
          <w:sz w:val="24"/>
          <w:szCs w:val="24"/>
        </w:rPr>
        <w:t>-</w:t>
      </w:r>
      <w:r w:rsidR="00154DB9">
        <w:rPr>
          <w:rFonts w:eastAsia="Calibri"/>
          <w:b/>
          <w:bCs/>
          <w:sz w:val="24"/>
          <w:szCs w:val="24"/>
        </w:rPr>
        <w:t>2163</w:t>
      </w:r>
      <w:r w:rsidRPr="00154DB9">
        <w:rPr>
          <w:rFonts w:eastAsia="Calibri"/>
          <w:b/>
          <w:bCs/>
          <w:sz w:val="24"/>
          <w:szCs w:val="24"/>
        </w:rPr>
        <w:t xml:space="preserve"> i Vendimit (70)</w:t>
      </w:r>
    </w:p>
    <w:p w14:paraId="438AD0E4" w14:textId="77777777" w:rsidR="000907A9" w:rsidRPr="008467C0" w:rsidRDefault="000907A9" w:rsidP="000907A9">
      <w:pPr>
        <w:rPr>
          <w:sz w:val="24"/>
          <w:szCs w:val="24"/>
        </w:rPr>
      </w:pPr>
    </w:p>
    <w:p w14:paraId="3F7C9C76" w14:textId="77777777" w:rsidR="000907A9" w:rsidRPr="008467C0" w:rsidRDefault="000907A9" w:rsidP="000907A9">
      <w:pPr>
        <w:pStyle w:val="Heading2"/>
        <w:spacing w:before="0"/>
        <w:jc w:val="center"/>
        <w:rPr>
          <w:rFonts w:ascii="Times New Roman" w:hAnsi="Times New Roman" w:cs="Times New Roman"/>
          <w:i/>
          <w:color w:val="auto"/>
          <w:sz w:val="24"/>
          <w:szCs w:val="24"/>
        </w:rPr>
      </w:pPr>
      <w:r w:rsidRPr="008467C0">
        <w:rPr>
          <w:rFonts w:ascii="Times New Roman" w:hAnsi="Times New Roman" w:cs="Times New Roman"/>
          <w:color w:val="auto"/>
          <w:sz w:val="24"/>
          <w:szCs w:val="24"/>
        </w:rPr>
        <w:t>VENDIM</w:t>
      </w:r>
    </w:p>
    <w:p w14:paraId="2A8B2858" w14:textId="77777777" w:rsidR="000907A9" w:rsidRPr="008467C0" w:rsidRDefault="000907A9" w:rsidP="000907A9">
      <w:pPr>
        <w:jc w:val="center"/>
        <w:rPr>
          <w:b/>
          <w:bCs/>
          <w:sz w:val="24"/>
          <w:szCs w:val="24"/>
        </w:rPr>
      </w:pPr>
      <w:r w:rsidRPr="008467C0">
        <w:rPr>
          <w:b/>
          <w:bCs/>
          <w:sz w:val="24"/>
          <w:szCs w:val="24"/>
        </w:rPr>
        <w:t>NË EMËR TË REPUBLIKËS</w:t>
      </w:r>
    </w:p>
    <w:p w14:paraId="37978AC4" w14:textId="77777777" w:rsidR="000907A9" w:rsidRPr="008467C0" w:rsidRDefault="000907A9" w:rsidP="000907A9">
      <w:pPr>
        <w:jc w:val="both"/>
        <w:rPr>
          <w:b/>
          <w:bCs/>
          <w:sz w:val="24"/>
          <w:szCs w:val="24"/>
        </w:rPr>
      </w:pPr>
    </w:p>
    <w:p w14:paraId="4BB35007" w14:textId="77777777" w:rsidR="000907A9" w:rsidRPr="008467C0" w:rsidRDefault="000907A9" w:rsidP="000907A9">
      <w:pPr>
        <w:jc w:val="center"/>
        <w:rPr>
          <w:sz w:val="24"/>
          <w:szCs w:val="24"/>
        </w:rPr>
      </w:pPr>
      <w:r w:rsidRPr="008467C0">
        <w:rPr>
          <w:sz w:val="24"/>
          <w:szCs w:val="24"/>
        </w:rPr>
        <w:t>Kolegji Penal i Gjykatës së Lartë, me trup gjykues të përbërë nga gjyqtarët:</w:t>
      </w:r>
    </w:p>
    <w:p w14:paraId="3911F9AE" w14:textId="77777777" w:rsidR="000907A9" w:rsidRPr="008467C0" w:rsidRDefault="000907A9" w:rsidP="000907A9">
      <w:pPr>
        <w:jc w:val="both"/>
        <w:rPr>
          <w:sz w:val="24"/>
          <w:szCs w:val="24"/>
        </w:rPr>
      </w:pPr>
    </w:p>
    <w:p w14:paraId="01A45996" w14:textId="77777777" w:rsidR="000907A9" w:rsidRPr="008467C0" w:rsidRDefault="000907A9" w:rsidP="000907A9">
      <w:pPr>
        <w:jc w:val="both"/>
        <w:rPr>
          <w:sz w:val="24"/>
          <w:szCs w:val="24"/>
        </w:rPr>
      </w:pPr>
    </w:p>
    <w:p w14:paraId="190D8D03" w14:textId="77777777" w:rsidR="000907A9" w:rsidRPr="008467C0" w:rsidRDefault="000907A9" w:rsidP="000907A9">
      <w:pPr>
        <w:ind w:left="2160" w:firstLine="720"/>
        <w:rPr>
          <w:b/>
          <w:bCs/>
          <w:sz w:val="24"/>
          <w:szCs w:val="24"/>
        </w:rPr>
      </w:pPr>
      <w:r w:rsidRPr="008467C0">
        <w:rPr>
          <w:b/>
          <w:bCs/>
          <w:sz w:val="24"/>
          <w:szCs w:val="24"/>
        </w:rPr>
        <w:t>Ilir PANDA</w:t>
      </w:r>
      <w:r w:rsidRPr="008467C0">
        <w:rPr>
          <w:b/>
          <w:bCs/>
          <w:sz w:val="24"/>
          <w:szCs w:val="24"/>
        </w:rPr>
        <w:tab/>
      </w:r>
      <w:r w:rsidRPr="008467C0">
        <w:rPr>
          <w:b/>
          <w:bCs/>
          <w:sz w:val="24"/>
          <w:szCs w:val="24"/>
        </w:rPr>
        <w:tab/>
        <w:t>Kryesues</w:t>
      </w:r>
    </w:p>
    <w:p w14:paraId="37E76470" w14:textId="77777777" w:rsidR="000907A9" w:rsidRPr="008467C0" w:rsidRDefault="000907A9" w:rsidP="000907A9">
      <w:pPr>
        <w:ind w:left="2160" w:firstLine="720"/>
        <w:rPr>
          <w:b/>
          <w:bCs/>
          <w:sz w:val="24"/>
          <w:szCs w:val="24"/>
        </w:rPr>
      </w:pPr>
      <w:r w:rsidRPr="008467C0">
        <w:rPr>
          <w:b/>
          <w:bCs/>
          <w:sz w:val="24"/>
          <w:szCs w:val="24"/>
        </w:rPr>
        <w:t>Medi BICI</w:t>
      </w:r>
      <w:r w:rsidRPr="008467C0">
        <w:rPr>
          <w:b/>
          <w:bCs/>
          <w:sz w:val="24"/>
          <w:szCs w:val="24"/>
        </w:rPr>
        <w:tab/>
      </w:r>
      <w:r w:rsidRPr="008467C0">
        <w:rPr>
          <w:b/>
          <w:bCs/>
          <w:sz w:val="24"/>
          <w:szCs w:val="24"/>
        </w:rPr>
        <w:tab/>
        <w:t>Anëtar</w:t>
      </w:r>
    </w:p>
    <w:p w14:paraId="4304F271" w14:textId="77777777" w:rsidR="000907A9" w:rsidRPr="008467C0" w:rsidRDefault="000907A9" w:rsidP="000907A9">
      <w:pPr>
        <w:rPr>
          <w:b/>
          <w:bCs/>
          <w:sz w:val="24"/>
          <w:szCs w:val="24"/>
        </w:rPr>
      </w:pPr>
      <w:r w:rsidRPr="008467C0">
        <w:rPr>
          <w:b/>
          <w:bCs/>
          <w:sz w:val="24"/>
          <w:szCs w:val="24"/>
        </w:rPr>
        <w:tab/>
      </w:r>
      <w:r w:rsidRPr="008467C0">
        <w:rPr>
          <w:b/>
          <w:bCs/>
          <w:sz w:val="24"/>
          <w:szCs w:val="24"/>
        </w:rPr>
        <w:tab/>
      </w:r>
      <w:r w:rsidRPr="008467C0">
        <w:rPr>
          <w:b/>
          <w:bCs/>
          <w:sz w:val="24"/>
          <w:szCs w:val="24"/>
        </w:rPr>
        <w:tab/>
      </w:r>
      <w:r w:rsidRPr="008467C0">
        <w:rPr>
          <w:b/>
          <w:bCs/>
          <w:sz w:val="24"/>
          <w:szCs w:val="24"/>
        </w:rPr>
        <w:tab/>
        <w:t>Sokol BINAJ</w:t>
      </w:r>
      <w:r w:rsidRPr="008467C0">
        <w:rPr>
          <w:b/>
          <w:bCs/>
          <w:sz w:val="24"/>
          <w:szCs w:val="24"/>
        </w:rPr>
        <w:tab/>
      </w:r>
      <w:r w:rsidRPr="008467C0">
        <w:rPr>
          <w:b/>
          <w:bCs/>
          <w:sz w:val="24"/>
          <w:szCs w:val="24"/>
        </w:rPr>
        <w:tab/>
        <w:t>Anëtar</w:t>
      </w:r>
    </w:p>
    <w:p w14:paraId="2FD5C1CD" w14:textId="77777777" w:rsidR="000907A9" w:rsidRPr="008467C0" w:rsidRDefault="000907A9" w:rsidP="000907A9">
      <w:pPr>
        <w:rPr>
          <w:b/>
          <w:bCs/>
          <w:sz w:val="24"/>
          <w:szCs w:val="24"/>
        </w:rPr>
      </w:pPr>
      <w:r w:rsidRPr="008467C0">
        <w:rPr>
          <w:b/>
          <w:bCs/>
          <w:sz w:val="24"/>
          <w:szCs w:val="24"/>
        </w:rPr>
        <w:tab/>
      </w:r>
      <w:r w:rsidRPr="008467C0">
        <w:rPr>
          <w:b/>
          <w:bCs/>
          <w:sz w:val="24"/>
          <w:szCs w:val="24"/>
        </w:rPr>
        <w:tab/>
      </w:r>
      <w:r w:rsidRPr="008467C0">
        <w:rPr>
          <w:b/>
          <w:bCs/>
          <w:sz w:val="24"/>
          <w:szCs w:val="24"/>
        </w:rPr>
        <w:tab/>
      </w:r>
      <w:r w:rsidRPr="008467C0">
        <w:rPr>
          <w:b/>
          <w:bCs/>
          <w:sz w:val="24"/>
          <w:szCs w:val="24"/>
        </w:rPr>
        <w:tab/>
        <w:t>Albana BOKSI</w:t>
      </w:r>
      <w:r w:rsidRPr="008467C0">
        <w:rPr>
          <w:b/>
          <w:bCs/>
          <w:sz w:val="24"/>
          <w:szCs w:val="24"/>
        </w:rPr>
        <w:tab/>
        <w:t>Anëtare</w:t>
      </w:r>
    </w:p>
    <w:p w14:paraId="3678ACC4" w14:textId="77777777" w:rsidR="000907A9" w:rsidRPr="008467C0" w:rsidRDefault="000907A9" w:rsidP="000907A9">
      <w:pPr>
        <w:pStyle w:val="BodyText"/>
        <w:spacing w:after="0"/>
        <w:jc w:val="both"/>
        <w:rPr>
          <w:b/>
          <w:bCs/>
        </w:rPr>
      </w:pPr>
      <w:r w:rsidRPr="008467C0">
        <w:rPr>
          <w:b/>
          <w:bCs/>
        </w:rPr>
        <w:tab/>
      </w:r>
      <w:r w:rsidRPr="008467C0">
        <w:rPr>
          <w:b/>
          <w:bCs/>
        </w:rPr>
        <w:tab/>
      </w:r>
      <w:r w:rsidRPr="008467C0">
        <w:rPr>
          <w:b/>
          <w:bCs/>
        </w:rPr>
        <w:tab/>
      </w:r>
      <w:r w:rsidRPr="008467C0">
        <w:rPr>
          <w:b/>
          <w:bCs/>
        </w:rPr>
        <w:tab/>
        <w:t>Sandër SIMONI</w:t>
      </w:r>
      <w:r w:rsidRPr="008467C0">
        <w:rPr>
          <w:b/>
          <w:bCs/>
        </w:rPr>
        <w:tab/>
        <w:t>Anëtar</w:t>
      </w:r>
    </w:p>
    <w:p w14:paraId="4E88A621" w14:textId="77777777" w:rsidR="000907A9" w:rsidRPr="008467C0" w:rsidRDefault="000907A9" w:rsidP="000907A9">
      <w:pPr>
        <w:pStyle w:val="BodyText"/>
        <w:spacing w:after="0"/>
        <w:jc w:val="both"/>
      </w:pPr>
    </w:p>
    <w:p w14:paraId="6B5A3267" w14:textId="77777777" w:rsidR="000907A9" w:rsidRPr="008467C0" w:rsidRDefault="000907A9" w:rsidP="000907A9">
      <w:pPr>
        <w:pStyle w:val="BodyText"/>
        <w:spacing w:after="0"/>
        <w:ind w:firstLine="360"/>
        <w:jc w:val="both"/>
      </w:pPr>
      <w:r>
        <w:t>N</w:t>
      </w:r>
      <w:r w:rsidRPr="008467C0">
        <w:t>ë datë 13.03.2024, mori në shqyrtim në seancë gjyqësore, çështjen penale me nr. 87000-00293-2018 akti, që i përket:</w:t>
      </w:r>
    </w:p>
    <w:p w14:paraId="16DD2CCB" w14:textId="77777777" w:rsidR="002C08F4" w:rsidRPr="000907A9" w:rsidRDefault="002C08F4" w:rsidP="000907A9">
      <w:pPr>
        <w:pStyle w:val="NoSpacing"/>
        <w:jc w:val="both"/>
        <w:rPr>
          <w:rFonts w:ascii="Times New Roman" w:hAnsi="Times New Roman"/>
          <w:b/>
        </w:rPr>
      </w:pPr>
    </w:p>
    <w:p w14:paraId="2C9FF8BB" w14:textId="77777777" w:rsidR="004828A5" w:rsidRPr="008467C0" w:rsidRDefault="004828A5" w:rsidP="004828A5">
      <w:pPr>
        <w:jc w:val="both"/>
        <w:rPr>
          <w:sz w:val="24"/>
          <w:szCs w:val="24"/>
        </w:rPr>
      </w:pPr>
      <w:r w:rsidRPr="008467C0">
        <w:rPr>
          <w:b/>
          <w:sz w:val="24"/>
          <w:szCs w:val="24"/>
        </w:rPr>
        <w:t>KËRKUES:</w:t>
      </w:r>
      <w:r w:rsidRPr="008467C0">
        <w:rPr>
          <w:b/>
          <w:sz w:val="24"/>
          <w:szCs w:val="24"/>
        </w:rPr>
        <w:tab/>
      </w:r>
      <w:r w:rsidRPr="008467C0">
        <w:rPr>
          <w:sz w:val="24"/>
          <w:szCs w:val="24"/>
        </w:rPr>
        <w:tab/>
        <w:t>Klodian Gjeta,</w:t>
      </w:r>
    </w:p>
    <w:p w14:paraId="1015EF9C" w14:textId="77777777" w:rsidR="004828A5" w:rsidRPr="008467C0" w:rsidRDefault="004828A5" w:rsidP="004828A5">
      <w:pPr>
        <w:jc w:val="both"/>
        <w:rPr>
          <w:sz w:val="24"/>
          <w:szCs w:val="24"/>
        </w:rPr>
      </w:pPr>
    </w:p>
    <w:p w14:paraId="3495E6B3" w14:textId="77777777" w:rsidR="004828A5" w:rsidRPr="008467C0" w:rsidRDefault="004828A5" w:rsidP="004828A5">
      <w:pPr>
        <w:jc w:val="both"/>
        <w:rPr>
          <w:sz w:val="24"/>
          <w:szCs w:val="24"/>
        </w:rPr>
      </w:pPr>
      <w:r w:rsidRPr="008467C0">
        <w:rPr>
          <w:b/>
          <w:sz w:val="24"/>
          <w:szCs w:val="24"/>
        </w:rPr>
        <w:t xml:space="preserve">Me </w:t>
      </w:r>
      <w:r>
        <w:rPr>
          <w:b/>
          <w:sz w:val="24"/>
          <w:szCs w:val="24"/>
        </w:rPr>
        <w:t>p</w:t>
      </w:r>
      <w:r w:rsidRPr="008467C0">
        <w:rPr>
          <w:b/>
          <w:sz w:val="24"/>
          <w:szCs w:val="24"/>
        </w:rPr>
        <w:t>jesëmarrjen:</w:t>
      </w:r>
      <w:r w:rsidRPr="008467C0">
        <w:rPr>
          <w:b/>
          <w:sz w:val="24"/>
          <w:szCs w:val="24"/>
        </w:rPr>
        <w:tab/>
      </w:r>
      <w:r w:rsidRPr="008467C0">
        <w:rPr>
          <w:sz w:val="24"/>
          <w:szCs w:val="24"/>
        </w:rPr>
        <w:t>Prokuroria pranë Gjykatës së Rrethit Gjyqësor</w:t>
      </w:r>
      <w:r>
        <w:rPr>
          <w:sz w:val="24"/>
          <w:szCs w:val="24"/>
        </w:rPr>
        <w:t>,</w:t>
      </w:r>
      <w:r w:rsidRPr="008467C0">
        <w:rPr>
          <w:sz w:val="24"/>
          <w:szCs w:val="24"/>
        </w:rPr>
        <w:t xml:space="preserve"> Mat</w:t>
      </w:r>
    </w:p>
    <w:p w14:paraId="75C02F40" w14:textId="77777777" w:rsidR="004828A5" w:rsidRPr="008467C0" w:rsidRDefault="004828A5" w:rsidP="004828A5">
      <w:pPr>
        <w:jc w:val="both"/>
        <w:rPr>
          <w:sz w:val="24"/>
          <w:szCs w:val="24"/>
        </w:rPr>
      </w:pPr>
      <w:r>
        <w:rPr>
          <w:sz w:val="24"/>
          <w:szCs w:val="24"/>
        </w:rPr>
        <w:t xml:space="preserve"> </w:t>
      </w:r>
    </w:p>
    <w:p w14:paraId="68E19C5D" w14:textId="77777777" w:rsidR="004828A5" w:rsidRPr="008467C0" w:rsidRDefault="004828A5" w:rsidP="004828A5">
      <w:pPr>
        <w:ind w:left="2160" w:hanging="2160"/>
        <w:jc w:val="both"/>
        <w:rPr>
          <w:sz w:val="24"/>
          <w:szCs w:val="24"/>
        </w:rPr>
      </w:pPr>
      <w:r w:rsidRPr="008467C0">
        <w:rPr>
          <w:b/>
          <w:sz w:val="24"/>
          <w:szCs w:val="24"/>
        </w:rPr>
        <w:t>OBJEKTI:</w:t>
      </w:r>
      <w:r>
        <w:rPr>
          <w:b/>
          <w:sz w:val="24"/>
          <w:szCs w:val="24"/>
        </w:rPr>
        <w:t xml:space="preserve"> </w:t>
      </w:r>
      <w:r w:rsidRPr="008467C0">
        <w:rPr>
          <w:b/>
          <w:sz w:val="24"/>
          <w:szCs w:val="24"/>
        </w:rPr>
        <w:tab/>
      </w:r>
      <w:r w:rsidRPr="008467C0">
        <w:rPr>
          <w:sz w:val="24"/>
          <w:szCs w:val="24"/>
        </w:rPr>
        <w:t>Lirim nga burgu për shkak të gjendjes shëndetësore.</w:t>
      </w:r>
    </w:p>
    <w:p w14:paraId="32388E34" w14:textId="77777777" w:rsidR="004828A5" w:rsidRPr="008467C0" w:rsidRDefault="004828A5" w:rsidP="004828A5">
      <w:pPr>
        <w:ind w:left="2160" w:hanging="2160"/>
        <w:jc w:val="both"/>
        <w:rPr>
          <w:sz w:val="24"/>
          <w:szCs w:val="24"/>
        </w:rPr>
      </w:pPr>
    </w:p>
    <w:p w14:paraId="293D8951" w14:textId="3EB42261" w:rsidR="00313B2F" w:rsidRPr="000907A9" w:rsidRDefault="004828A5" w:rsidP="004828A5">
      <w:pPr>
        <w:ind w:left="2160" w:hanging="2160"/>
        <w:jc w:val="both"/>
        <w:rPr>
          <w:sz w:val="24"/>
          <w:szCs w:val="24"/>
        </w:rPr>
      </w:pPr>
      <w:r w:rsidRPr="008467C0">
        <w:rPr>
          <w:b/>
          <w:sz w:val="24"/>
          <w:szCs w:val="24"/>
        </w:rPr>
        <w:t>BAZA LIGJORE:</w:t>
      </w:r>
      <w:r w:rsidRPr="008467C0">
        <w:rPr>
          <w:sz w:val="24"/>
          <w:szCs w:val="24"/>
        </w:rPr>
        <w:tab/>
        <w:t>Neni 478 i Kodit Penal.</w:t>
      </w:r>
    </w:p>
    <w:p w14:paraId="38C9A09F" w14:textId="77777777" w:rsidR="00313B2F" w:rsidRPr="000907A9" w:rsidRDefault="00313B2F" w:rsidP="000907A9">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shd w:val="clear" w:color="auto" w:fill="FFFFFF"/>
        </w:rPr>
      </w:pPr>
    </w:p>
    <w:p w14:paraId="2A23D672" w14:textId="77777777" w:rsidR="00313B2F" w:rsidRPr="000907A9" w:rsidRDefault="00313B2F" w:rsidP="000907A9">
      <w:pPr>
        <w:pStyle w:val="Heading2"/>
        <w:spacing w:before="0"/>
        <w:jc w:val="center"/>
        <w:rPr>
          <w:rFonts w:ascii="Times New Roman" w:hAnsi="Times New Roman" w:cs="Times New Roman"/>
          <w:i/>
          <w:color w:val="auto"/>
          <w:sz w:val="24"/>
          <w:szCs w:val="24"/>
        </w:rPr>
      </w:pPr>
      <w:r w:rsidRPr="000907A9">
        <w:rPr>
          <w:rFonts w:ascii="Times New Roman" w:hAnsi="Times New Roman" w:cs="Times New Roman"/>
          <w:color w:val="auto"/>
          <w:sz w:val="24"/>
          <w:szCs w:val="24"/>
        </w:rPr>
        <w:t>KOLEGJI PENAL I GJYKATËS SË LARTË</w:t>
      </w:r>
    </w:p>
    <w:p w14:paraId="3BE68F5B" w14:textId="77777777" w:rsidR="00313B2F" w:rsidRPr="000907A9" w:rsidRDefault="00313B2F" w:rsidP="000907A9">
      <w:pPr>
        <w:rPr>
          <w:sz w:val="24"/>
          <w:szCs w:val="24"/>
        </w:rPr>
      </w:pPr>
    </w:p>
    <w:p w14:paraId="17167BE4" w14:textId="2D20529E" w:rsidR="00313B2F" w:rsidRPr="000907A9" w:rsidRDefault="00CA3B2A" w:rsidP="004828A5">
      <w:pPr>
        <w:ind w:firstLine="360"/>
        <w:jc w:val="both"/>
        <w:rPr>
          <w:rFonts w:eastAsia="MS Mincho"/>
          <w:sz w:val="24"/>
          <w:szCs w:val="24"/>
        </w:rPr>
      </w:pPr>
      <w:r w:rsidRPr="000907A9">
        <w:rPr>
          <w:rFonts w:eastAsia="MS Mincho"/>
          <w:sz w:val="24"/>
          <w:szCs w:val="24"/>
        </w:rPr>
        <w:t xml:space="preserve">Pasi dëgjoi relatimin e gjyqtarit </w:t>
      </w:r>
      <w:r w:rsidR="00737291" w:rsidRPr="000907A9">
        <w:rPr>
          <w:rFonts w:eastAsia="MS Mincho"/>
          <w:sz w:val="24"/>
          <w:szCs w:val="24"/>
        </w:rPr>
        <w:t>S</w:t>
      </w:r>
      <w:r w:rsidRPr="000907A9">
        <w:rPr>
          <w:rFonts w:eastAsia="MS Mincho"/>
          <w:sz w:val="24"/>
          <w:szCs w:val="24"/>
        </w:rPr>
        <w:t>okol Binaj</w:t>
      </w:r>
      <w:r w:rsidR="00400624" w:rsidRPr="000907A9">
        <w:rPr>
          <w:rFonts w:eastAsia="MS Mincho"/>
          <w:sz w:val="24"/>
          <w:szCs w:val="24"/>
        </w:rPr>
        <w:t>;</w:t>
      </w:r>
      <w:r w:rsidRPr="000907A9">
        <w:rPr>
          <w:rFonts w:eastAsia="MS Mincho"/>
          <w:sz w:val="24"/>
          <w:szCs w:val="24"/>
        </w:rPr>
        <w:t xml:space="preserve"> </w:t>
      </w:r>
      <w:r w:rsidR="00400624" w:rsidRPr="000907A9">
        <w:rPr>
          <w:rFonts w:eastAsia="MS Mincho"/>
          <w:sz w:val="24"/>
          <w:szCs w:val="24"/>
        </w:rPr>
        <w:t xml:space="preserve">Avokaten Etleva Sherifi, e zgjedhur si </w:t>
      </w:r>
      <w:r w:rsidRPr="000907A9">
        <w:rPr>
          <w:rFonts w:eastAsia="MS Mincho"/>
          <w:sz w:val="24"/>
          <w:szCs w:val="24"/>
        </w:rPr>
        <w:t>mbrojtës</w:t>
      </w:r>
      <w:r w:rsidR="005D4E27" w:rsidRPr="000907A9">
        <w:rPr>
          <w:rFonts w:eastAsia="MS Mincho"/>
          <w:sz w:val="24"/>
          <w:szCs w:val="24"/>
        </w:rPr>
        <w:t>e me prokur</w:t>
      </w:r>
      <w:r w:rsidR="002F2086" w:rsidRPr="000907A9">
        <w:rPr>
          <w:rFonts w:eastAsia="MS Mincho"/>
          <w:sz w:val="24"/>
          <w:szCs w:val="24"/>
        </w:rPr>
        <w:t>ë</w:t>
      </w:r>
      <w:r w:rsidR="00400624" w:rsidRPr="000907A9">
        <w:rPr>
          <w:rFonts w:eastAsia="MS Mincho"/>
          <w:sz w:val="24"/>
          <w:szCs w:val="24"/>
        </w:rPr>
        <w:t>,</w:t>
      </w:r>
      <w:r w:rsidR="005D4E27" w:rsidRPr="000907A9">
        <w:rPr>
          <w:rFonts w:eastAsia="MS Mincho"/>
          <w:sz w:val="24"/>
          <w:szCs w:val="24"/>
        </w:rPr>
        <w:t xml:space="preserve"> </w:t>
      </w:r>
      <w:r w:rsidR="00400624" w:rsidRPr="000907A9">
        <w:rPr>
          <w:rFonts w:eastAsia="MS Mincho"/>
          <w:sz w:val="24"/>
          <w:szCs w:val="24"/>
        </w:rPr>
        <w:t xml:space="preserve">nga </w:t>
      </w:r>
      <w:r w:rsidR="005D4E27" w:rsidRPr="000907A9">
        <w:rPr>
          <w:rFonts w:eastAsia="MS Mincho"/>
          <w:sz w:val="24"/>
          <w:szCs w:val="24"/>
        </w:rPr>
        <w:t>Klodian Gjeta</w:t>
      </w:r>
      <w:r w:rsidR="00400624" w:rsidRPr="000907A9">
        <w:rPr>
          <w:rFonts w:eastAsia="MS Mincho"/>
          <w:sz w:val="24"/>
          <w:szCs w:val="24"/>
        </w:rPr>
        <w:t>,</w:t>
      </w:r>
      <w:r w:rsidRPr="000907A9">
        <w:rPr>
          <w:rFonts w:eastAsia="MS Mincho"/>
          <w:sz w:val="24"/>
          <w:szCs w:val="24"/>
        </w:rPr>
        <w:t xml:space="preserve"> që kërkoi nga Kolegji Penal </w:t>
      </w:r>
      <w:r w:rsidR="00217D3E" w:rsidRPr="000907A9">
        <w:rPr>
          <w:rFonts w:eastAsia="MS Mincho"/>
          <w:sz w:val="24"/>
          <w:szCs w:val="24"/>
        </w:rPr>
        <w:t>mospranimin e rekursit</w:t>
      </w:r>
      <w:r w:rsidR="00400624" w:rsidRPr="000907A9">
        <w:rPr>
          <w:rFonts w:eastAsia="MS Mincho"/>
          <w:sz w:val="24"/>
          <w:szCs w:val="24"/>
        </w:rPr>
        <w:t>;</w:t>
      </w:r>
      <w:r w:rsidRPr="000907A9">
        <w:rPr>
          <w:rFonts w:eastAsia="MS Mincho"/>
          <w:sz w:val="24"/>
          <w:szCs w:val="24"/>
        </w:rPr>
        <w:t xml:space="preserve"> </w:t>
      </w:r>
      <w:r w:rsidR="00400624" w:rsidRPr="000907A9">
        <w:rPr>
          <w:rFonts w:eastAsia="MS Mincho"/>
          <w:sz w:val="24"/>
          <w:szCs w:val="24"/>
        </w:rPr>
        <w:t>P</w:t>
      </w:r>
      <w:r w:rsidRPr="000907A9">
        <w:rPr>
          <w:rFonts w:eastAsia="MS Mincho"/>
          <w:sz w:val="24"/>
          <w:szCs w:val="24"/>
        </w:rPr>
        <w:t>rokurorin e Prokurorisë së Përgjithshme</w:t>
      </w:r>
      <w:r w:rsidR="00400624" w:rsidRPr="000907A9">
        <w:rPr>
          <w:rFonts w:eastAsia="MS Mincho"/>
          <w:sz w:val="24"/>
          <w:szCs w:val="24"/>
        </w:rPr>
        <w:t>,</w:t>
      </w:r>
      <w:r w:rsidRPr="000907A9">
        <w:rPr>
          <w:rFonts w:eastAsia="MS Mincho"/>
          <w:sz w:val="24"/>
          <w:szCs w:val="24"/>
        </w:rPr>
        <w:t xml:space="preserve"> </w:t>
      </w:r>
      <w:r w:rsidR="00217D3E" w:rsidRPr="000907A9">
        <w:rPr>
          <w:rFonts w:eastAsia="MS Mincho"/>
          <w:sz w:val="24"/>
          <w:szCs w:val="24"/>
        </w:rPr>
        <w:t>Isa Jata</w:t>
      </w:r>
      <w:r w:rsidRPr="000907A9">
        <w:rPr>
          <w:rFonts w:eastAsia="MS Mincho"/>
          <w:sz w:val="24"/>
          <w:szCs w:val="24"/>
        </w:rPr>
        <w:t xml:space="preserve">, që kërkoi </w:t>
      </w:r>
      <w:r w:rsidR="000C2189" w:rsidRPr="000907A9">
        <w:rPr>
          <w:rFonts w:eastAsia="MS Mincho"/>
          <w:sz w:val="24"/>
          <w:szCs w:val="24"/>
        </w:rPr>
        <w:t>mospranimin e rekursit t</w:t>
      </w:r>
      <w:r w:rsidR="002F2086" w:rsidRPr="000907A9">
        <w:rPr>
          <w:rFonts w:eastAsia="MS Mincho"/>
          <w:sz w:val="24"/>
          <w:szCs w:val="24"/>
        </w:rPr>
        <w:t>ë</w:t>
      </w:r>
      <w:r w:rsidR="000C2189" w:rsidRPr="000907A9">
        <w:rPr>
          <w:rFonts w:eastAsia="MS Mincho"/>
          <w:sz w:val="24"/>
          <w:szCs w:val="24"/>
        </w:rPr>
        <w:t xml:space="preserve"> ushtruar nga drejtuesi i Prokuroris</w:t>
      </w:r>
      <w:r w:rsidR="002F2086" w:rsidRPr="000907A9">
        <w:rPr>
          <w:rFonts w:eastAsia="MS Mincho"/>
          <w:sz w:val="24"/>
          <w:szCs w:val="24"/>
        </w:rPr>
        <w:t>ë</w:t>
      </w:r>
      <w:r w:rsidR="000C2189" w:rsidRPr="000907A9">
        <w:rPr>
          <w:rFonts w:eastAsia="MS Mincho"/>
          <w:sz w:val="24"/>
          <w:szCs w:val="24"/>
        </w:rPr>
        <w:t xml:space="preserve"> pran</w:t>
      </w:r>
      <w:r w:rsidR="002F2086" w:rsidRPr="000907A9">
        <w:rPr>
          <w:rFonts w:eastAsia="MS Mincho"/>
          <w:sz w:val="24"/>
          <w:szCs w:val="24"/>
        </w:rPr>
        <w:t>ë</w:t>
      </w:r>
      <w:r w:rsidR="000C2189" w:rsidRPr="000907A9">
        <w:rPr>
          <w:rFonts w:eastAsia="MS Mincho"/>
          <w:sz w:val="24"/>
          <w:szCs w:val="24"/>
        </w:rPr>
        <w:t xml:space="preserve"> Gjykat</w:t>
      </w:r>
      <w:r w:rsidR="002F2086" w:rsidRPr="000907A9">
        <w:rPr>
          <w:rFonts w:eastAsia="MS Mincho"/>
          <w:sz w:val="24"/>
          <w:szCs w:val="24"/>
        </w:rPr>
        <w:t>ë</w:t>
      </w:r>
      <w:r w:rsidR="000C2189" w:rsidRPr="000907A9">
        <w:rPr>
          <w:rFonts w:eastAsia="MS Mincho"/>
          <w:sz w:val="24"/>
          <w:szCs w:val="24"/>
        </w:rPr>
        <w:t>s s</w:t>
      </w:r>
      <w:r w:rsidR="002F2086" w:rsidRPr="000907A9">
        <w:rPr>
          <w:rFonts w:eastAsia="MS Mincho"/>
          <w:sz w:val="24"/>
          <w:szCs w:val="24"/>
        </w:rPr>
        <w:t>ë</w:t>
      </w:r>
      <w:r w:rsidR="000C2189" w:rsidRPr="000907A9">
        <w:rPr>
          <w:rFonts w:eastAsia="MS Mincho"/>
          <w:sz w:val="24"/>
          <w:szCs w:val="24"/>
        </w:rPr>
        <w:t xml:space="preserve"> Shkall</w:t>
      </w:r>
      <w:r w:rsidR="002F2086" w:rsidRPr="000907A9">
        <w:rPr>
          <w:rFonts w:eastAsia="MS Mincho"/>
          <w:sz w:val="24"/>
          <w:szCs w:val="24"/>
        </w:rPr>
        <w:t>ë</w:t>
      </w:r>
      <w:r w:rsidR="000C2189" w:rsidRPr="000907A9">
        <w:rPr>
          <w:rFonts w:eastAsia="MS Mincho"/>
          <w:sz w:val="24"/>
          <w:szCs w:val="24"/>
        </w:rPr>
        <w:t>s s</w:t>
      </w:r>
      <w:r w:rsidR="002F2086" w:rsidRPr="000907A9">
        <w:rPr>
          <w:rFonts w:eastAsia="MS Mincho"/>
          <w:sz w:val="24"/>
          <w:szCs w:val="24"/>
        </w:rPr>
        <w:t>ë</w:t>
      </w:r>
      <w:r w:rsidR="000C2189" w:rsidRPr="000907A9">
        <w:rPr>
          <w:rFonts w:eastAsia="MS Mincho"/>
          <w:sz w:val="24"/>
          <w:szCs w:val="24"/>
        </w:rPr>
        <w:t xml:space="preserve"> Par</w:t>
      </w:r>
      <w:r w:rsidR="002F2086" w:rsidRPr="000907A9">
        <w:rPr>
          <w:rFonts w:eastAsia="MS Mincho"/>
          <w:sz w:val="24"/>
          <w:szCs w:val="24"/>
        </w:rPr>
        <w:t>ë</w:t>
      </w:r>
      <w:r w:rsidR="000C2189" w:rsidRPr="000907A9">
        <w:rPr>
          <w:rFonts w:eastAsia="MS Mincho"/>
          <w:sz w:val="24"/>
          <w:szCs w:val="24"/>
        </w:rPr>
        <w:t xml:space="preserve"> Mat</w:t>
      </w:r>
      <w:r w:rsidR="008C27CA" w:rsidRPr="000907A9">
        <w:rPr>
          <w:rFonts w:eastAsia="MS Mincho"/>
          <w:sz w:val="24"/>
          <w:szCs w:val="24"/>
        </w:rPr>
        <w:t xml:space="preserve">, </w:t>
      </w:r>
      <w:r w:rsidRPr="000907A9">
        <w:rPr>
          <w:rFonts w:eastAsia="MS Mincho"/>
          <w:sz w:val="24"/>
          <w:szCs w:val="24"/>
        </w:rPr>
        <w:t xml:space="preserve">si dhe bisedoi çështjen në tërësi, </w:t>
      </w:r>
    </w:p>
    <w:p w14:paraId="549B8789" w14:textId="77777777" w:rsidR="00313B2F" w:rsidRPr="000907A9" w:rsidRDefault="00313B2F" w:rsidP="000907A9">
      <w:pPr>
        <w:jc w:val="center"/>
        <w:rPr>
          <w:sz w:val="24"/>
          <w:szCs w:val="24"/>
        </w:rPr>
      </w:pPr>
    </w:p>
    <w:p w14:paraId="6DAB64F7" w14:textId="203B84CC" w:rsidR="00313B2F" w:rsidRPr="000907A9" w:rsidRDefault="004828A5" w:rsidP="000907A9">
      <w:pPr>
        <w:pStyle w:val="Heading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VËRE</w:t>
      </w:r>
      <w:r w:rsidR="00313B2F" w:rsidRPr="000907A9">
        <w:rPr>
          <w:rFonts w:ascii="Times New Roman" w:hAnsi="Times New Roman" w:cs="Times New Roman"/>
          <w:color w:val="auto"/>
          <w:sz w:val="24"/>
          <w:szCs w:val="24"/>
        </w:rPr>
        <w:t>N</w:t>
      </w:r>
    </w:p>
    <w:p w14:paraId="634D3B88" w14:textId="77777777" w:rsidR="00313B2F" w:rsidRPr="000907A9" w:rsidRDefault="00313B2F" w:rsidP="000907A9">
      <w:pPr>
        <w:rPr>
          <w:sz w:val="24"/>
          <w:szCs w:val="24"/>
        </w:rPr>
      </w:pPr>
    </w:p>
    <w:p w14:paraId="24F1CE83" w14:textId="77777777" w:rsidR="00313B2F" w:rsidRPr="000907A9" w:rsidRDefault="00313B2F" w:rsidP="000907A9">
      <w:pPr>
        <w:numPr>
          <w:ilvl w:val="0"/>
          <w:numId w:val="1"/>
        </w:numPr>
        <w:jc w:val="both"/>
        <w:rPr>
          <w:b/>
          <w:sz w:val="24"/>
          <w:szCs w:val="24"/>
        </w:rPr>
      </w:pPr>
      <w:r w:rsidRPr="000907A9">
        <w:rPr>
          <w:b/>
          <w:sz w:val="24"/>
          <w:szCs w:val="24"/>
        </w:rPr>
        <w:t>Rrethanat e çështjes</w:t>
      </w:r>
    </w:p>
    <w:p w14:paraId="6B8C45F6" w14:textId="77777777" w:rsidR="00313B2F" w:rsidRPr="000907A9" w:rsidRDefault="00313B2F" w:rsidP="000907A9">
      <w:pPr>
        <w:ind w:left="1080"/>
        <w:jc w:val="both"/>
        <w:rPr>
          <w:b/>
          <w:sz w:val="24"/>
          <w:szCs w:val="24"/>
        </w:rPr>
      </w:pPr>
    </w:p>
    <w:p w14:paraId="7F64EE6B" w14:textId="3497D839" w:rsidR="001A250F" w:rsidRPr="000907A9" w:rsidRDefault="007D7420" w:rsidP="000907A9">
      <w:pPr>
        <w:numPr>
          <w:ilvl w:val="0"/>
          <w:numId w:val="2"/>
        </w:numPr>
        <w:shd w:val="clear" w:color="auto" w:fill="FFFFFF"/>
        <w:ind w:left="0" w:firstLine="360"/>
        <w:jc w:val="both"/>
        <w:rPr>
          <w:spacing w:val="2"/>
          <w:sz w:val="24"/>
          <w:szCs w:val="24"/>
          <w:bdr w:val="none" w:sz="0" w:space="0" w:color="auto" w:frame="1"/>
        </w:rPr>
      </w:pPr>
      <w:r w:rsidRPr="000907A9">
        <w:rPr>
          <w:sz w:val="24"/>
          <w:szCs w:val="24"/>
        </w:rPr>
        <w:t xml:space="preserve">Nga aktet që ndodhen në dosje rezulton se kërkuesi </w:t>
      </w:r>
      <w:r w:rsidR="000558F1" w:rsidRPr="000907A9">
        <w:rPr>
          <w:sz w:val="24"/>
          <w:szCs w:val="24"/>
        </w:rPr>
        <w:t>Klodian Gjeta</w:t>
      </w:r>
      <w:r w:rsidR="004828A5">
        <w:rPr>
          <w:sz w:val="24"/>
          <w:szCs w:val="24"/>
        </w:rPr>
        <w:t>,</w:t>
      </w:r>
      <w:r w:rsidRPr="000907A9">
        <w:rPr>
          <w:sz w:val="24"/>
          <w:szCs w:val="24"/>
        </w:rPr>
        <w:t xml:space="preserve"> </w:t>
      </w:r>
      <w:r w:rsidR="00B756A0" w:rsidRPr="000907A9">
        <w:rPr>
          <w:sz w:val="24"/>
          <w:szCs w:val="24"/>
        </w:rPr>
        <w:t xml:space="preserve">i </w:t>
      </w:r>
      <w:r w:rsidR="00EE6668" w:rsidRPr="000907A9">
        <w:rPr>
          <w:sz w:val="24"/>
          <w:szCs w:val="24"/>
        </w:rPr>
        <w:t>ë</w:t>
      </w:r>
      <w:r w:rsidR="00B756A0" w:rsidRPr="000907A9">
        <w:rPr>
          <w:sz w:val="24"/>
          <w:szCs w:val="24"/>
        </w:rPr>
        <w:t>sht</w:t>
      </w:r>
      <w:r w:rsidR="00EE6668" w:rsidRPr="000907A9">
        <w:rPr>
          <w:sz w:val="24"/>
          <w:szCs w:val="24"/>
        </w:rPr>
        <w:t>ë</w:t>
      </w:r>
      <w:r w:rsidR="00B756A0" w:rsidRPr="000907A9">
        <w:rPr>
          <w:sz w:val="24"/>
          <w:szCs w:val="24"/>
        </w:rPr>
        <w:t xml:space="preserve"> drejtuar </w:t>
      </w:r>
      <w:r w:rsidR="00125464" w:rsidRPr="000907A9">
        <w:rPr>
          <w:sz w:val="24"/>
          <w:szCs w:val="24"/>
        </w:rPr>
        <w:t>n</w:t>
      </w:r>
      <w:r w:rsidR="00510A8D" w:rsidRPr="000907A9">
        <w:rPr>
          <w:sz w:val="24"/>
          <w:szCs w:val="24"/>
        </w:rPr>
        <w:t>ë</w:t>
      </w:r>
      <w:r w:rsidR="00125464" w:rsidRPr="000907A9">
        <w:rPr>
          <w:sz w:val="24"/>
          <w:szCs w:val="24"/>
        </w:rPr>
        <w:t xml:space="preserve"> dat</w:t>
      </w:r>
      <w:r w:rsidR="00510A8D" w:rsidRPr="000907A9">
        <w:rPr>
          <w:sz w:val="24"/>
          <w:szCs w:val="24"/>
        </w:rPr>
        <w:t>ë</w:t>
      </w:r>
      <w:r w:rsidR="00125464" w:rsidRPr="000907A9">
        <w:rPr>
          <w:sz w:val="24"/>
          <w:szCs w:val="24"/>
        </w:rPr>
        <w:t xml:space="preserve"> 25.05.2017, </w:t>
      </w:r>
      <w:r w:rsidR="00B756A0" w:rsidRPr="000907A9">
        <w:rPr>
          <w:sz w:val="24"/>
          <w:szCs w:val="24"/>
        </w:rPr>
        <w:t>Gjykat</w:t>
      </w:r>
      <w:r w:rsidR="00EE6668" w:rsidRPr="000907A9">
        <w:rPr>
          <w:sz w:val="24"/>
          <w:szCs w:val="24"/>
        </w:rPr>
        <w:t>ë</w:t>
      </w:r>
      <w:r w:rsidR="00B756A0" w:rsidRPr="000907A9">
        <w:rPr>
          <w:sz w:val="24"/>
          <w:szCs w:val="24"/>
        </w:rPr>
        <w:t>s s</w:t>
      </w:r>
      <w:r w:rsidR="00EE6668" w:rsidRPr="000907A9">
        <w:rPr>
          <w:sz w:val="24"/>
          <w:szCs w:val="24"/>
        </w:rPr>
        <w:t>ë</w:t>
      </w:r>
      <w:r w:rsidR="00B756A0" w:rsidRPr="000907A9">
        <w:rPr>
          <w:sz w:val="24"/>
          <w:szCs w:val="24"/>
        </w:rPr>
        <w:t xml:space="preserve"> Rrethit </w:t>
      </w:r>
      <w:r w:rsidR="000558F1" w:rsidRPr="000907A9">
        <w:rPr>
          <w:sz w:val="24"/>
          <w:szCs w:val="24"/>
        </w:rPr>
        <w:t>Gjyqësor Mat</w:t>
      </w:r>
      <w:r w:rsidR="00400624" w:rsidRPr="000907A9">
        <w:rPr>
          <w:sz w:val="24"/>
          <w:szCs w:val="24"/>
        </w:rPr>
        <w:t>,</w:t>
      </w:r>
      <w:r w:rsidR="00B756A0" w:rsidRPr="000907A9">
        <w:rPr>
          <w:sz w:val="24"/>
          <w:szCs w:val="24"/>
        </w:rPr>
        <w:t xml:space="preserve"> me </w:t>
      </w:r>
      <w:r w:rsidRPr="000907A9">
        <w:rPr>
          <w:sz w:val="24"/>
          <w:szCs w:val="24"/>
        </w:rPr>
        <w:t>kërkesë</w:t>
      </w:r>
      <w:r w:rsidR="00B756A0" w:rsidRPr="000907A9">
        <w:rPr>
          <w:sz w:val="24"/>
          <w:szCs w:val="24"/>
        </w:rPr>
        <w:t>n</w:t>
      </w:r>
      <w:r w:rsidRPr="000907A9">
        <w:rPr>
          <w:sz w:val="24"/>
          <w:szCs w:val="24"/>
        </w:rPr>
        <w:t xml:space="preserve"> </w:t>
      </w:r>
      <w:r w:rsidR="00B756A0" w:rsidRPr="000907A9">
        <w:rPr>
          <w:sz w:val="24"/>
          <w:szCs w:val="24"/>
        </w:rPr>
        <w:t>me objekt “</w:t>
      </w:r>
      <w:r w:rsidR="000558F1" w:rsidRPr="000907A9">
        <w:rPr>
          <w:sz w:val="24"/>
          <w:szCs w:val="24"/>
        </w:rPr>
        <w:t>Lirim nga burgu p</w:t>
      </w:r>
      <w:r w:rsidR="00510A8D" w:rsidRPr="000907A9">
        <w:rPr>
          <w:sz w:val="24"/>
          <w:szCs w:val="24"/>
        </w:rPr>
        <w:t>ë</w:t>
      </w:r>
      <w:r w:rsidR="000558F1" w:rsidRPr="000907A9">
        <w:rPr>
          <w:sz w:val="24"/>
          <w:szCs w:val="24"/>
        </w:rPr>
        <w:t>r shkak t</w:t>
      </w:r>
      <w:r w:rsidR="00510A8D" w:rsidRPr="000907A9">
        <w:rPr>
          <w:sz w:val="24"/>
          <w:szCs w:val="24"/>
        </w:rPr>
        <w:t>ë</w:t>
      </w:r>
      <w:r w:rsidR="000558F1" w:rsidRPr="000907A9">
        <w:rPr>
          <w:sz w:val="24"/>
          <w:szCs w:val="24"/>
        </w:rPr>
        <w:t xml:space="preserve"> gjendjes </w:t>
      </w:r>
      <w:r w:rsidR="00510A8D" w:rsidRPr="000907A9">
        <w:rPr>
          <w:sz w:val="24"/>
          <w:szCs w:val="24"/>
        </w:rPr>
        <w:t>shëndetësore</w:t>
      </w:r>
      <w:r w:rsidR="00B756A0" w:rsidRPr="000907A9">
        <w:rPr>
          <w:sz w:val="24"/>
          <w:szCs w:val="24"/>
        </w:rPr>
        <w:t xml:space="preserve">”, pasi ai </w:t>
      </w:r>
      <w:r w:rsidR="000558F1" w:rsidRPr="000907A9">
        <w:rPr>
          <w:sz w:val="24"/>
          <w:szCs w:val="24"/>
        </w:rPr>
        <w:t>vuan nga s</w:t>
      </w:r>
      <w:r w:rsidR="00510A8D" w:rsidRPr="000907A9">
        <w:rPr>
          <w:sz w:val="24"/>
          <w:szCs w:val="24"/>
        </w:rPr>
        <w:t>ë</w:t>
      </w:r>
      <w:r w:rsidR="000558F1" w:rsidRPr="000907A9">
        <w:rPr>
          <w:sz w:val="24"/>
          <w:szCs w:val="24"/>
        </w:rPr>
        <w:t>mundje q</w:t>
      </w:r>
      <w:r w:rsidR="00510A8D" w:rsidRPr="000907A9">
        <w:rPr>
          <w:sz w:val="24"/>
          <w:szCs w:val="24"/>
        </w:rPr>
        <w:t>ë</w:t>
      </w:r>
      <w:r w:rsidR="000558F1" w:rsidRPr="000907A9">
        <w:rPr>
          <w:sz w:val="24"/>
          <w:szCs w:val="24"/>
        </w:rPr>
        <w:t xml:space="preserve"> i rrezikojnë jet</w:t>
      </w:r>
      <w:r w:rsidR="00510A8D" w:rsidRPr="000907A9">
        <w:rPr>
          <w:sz w:val="24"/>
          <w:szCs w:val="24"/>
        </w:rPr>
        <w:t>ë</w:t>
      </w:r>
      <w:r w:rsidR="000558F1" w:rsidRPr="000907A9">
        <w:rPr>
          <w:sz w:val="24"/>
          <w:szCs w:val="24"/>
        </w:rPr>
        <w:t>n n</w:t>
      </w:r>
      <w:r w:rsidR="00510A8D" w:rsidRPr="000907A9">
        <w:rPr>
          <w:sz w:val="24"/>
          <w:szCs w:val="24"/>
        </w:rPr>
        <w:t>ë</w:t>
      </w:r>
      <w:r w:rsidR="000558F1" w:rsidRPr="000907A9">
        <w:rPr>
          <w:sz w:val="24"/>
          <w:szCs w:val="24"/>
        </w:rPr>
        <w:t>se vijon vuajtjen e dënimit n</w:t>
      </w:r>
      <w:r w:rsidR="00510A8D" w:rsidRPr="000907A9">
        <w:rPr>
          <w:sz w:val="24"/>
          <w:szCs w:val="24"/>
        </w:rPr>
        <w:t>ë</w:t>
      </w:r>
      <w:r w:rsidR="000558F1" w:rsidRPr="000907A9">
        <w:rPr>
          <w:sz w:val="24"/>
          <w:szCs w:val="24"/>
        </w:rPr>
        <w:t xml:space="preserve"> k</w:t>
      </w:r>
      <w:r w:rsidR="00510A8D" w:rsidRPr="000907A9">
        <w:rPr>
          <w:sz w:val="24"/>
          <w:szCs w:val="24"/>
        </w:rPr>
        <w:t>ë</w:t>
      </w:r>
      <w:r w:rsidR="000558F1" w:rsidRPr="000907A9">
        <w:rPr>
          <w:sz w:val="24"/>
          <w:szCs w:val="24"/>
        </w:rPr>
        <w:t xml:space="preserve">to kushte </w:t>
      </w:r>
      <w:r w:rsidR="00510A8D" w:rsidRPr="000907A9">
        <w:rPr>
          <w:sz w:val="24"/>
          <w:szCs w:val="24"/>
        </w:rPr>
        <w:t>shëndetësore</w:t>
      </w:r>
      <w:r w:rsidR="002D0636" w:rsidRPr="000907A9">
        <w:rPr>
          <w:sz w:val="24"/>
          <w:szCs w:val="24"/>
        </w:rPr>
        <w:t>.</w:t>
      </w:r>
    </w:p>
    <w:p w14:paraId="5E1B690B" w14:textId="4D328A28" w:rsidR="001A250F" w:rsidRPr="000907A9" w:rsidRDefault="00B756A0" w:rsidP="000907A9">
      <w:pPr>
        <w:numPr>
          <w:ilvl w:val="0"/>
          <w:numId w:val="2"/>
        </w:numPr>
        <w:shd w:val="clear" w:color="auto" w:fill="FFFFFF"/>
        <w:ind w:left="0" w:firstLine="360"/>
        <w:jc w:val="both"/>
        <w:rPr>
          <w:spacing w:val="2"/>
          <w:sz w:val="24"/>
          <w:szCs w:val="24"/>
          <w:bdr w:val="none" w:sz="0" w:space="0" w:color="auto" w:frame="1"/>
        </w:rPr>
      </w:pPr>
      <w:r w:rsidRPr="000907A9">
        <w:rPr>
          <w:spacing w:val="2"/>
          <w:sz w:val="24"/>
          <w:szCs w:val="24"/>
          <w:bdr w:val="none" w:sz="0" w:space="0" w:color="auto" w:frame="1"/>
        </w:rPr>
        <w:lastRenderedPageBreak/>
        <w:t>Nga aktet e administruar</w:t>
      </w:r>
      <w:r w:rsidR="00400624" w:rsidRPr="000907A9">
        <w:rPr>
          <w:spacing w:val="2"/>
          <w:sz w:val="24"/>
          <w:szCs w:val="24"/>
          <w:bdr w:val="none" w:sz="0" w:space="0" w:color="auto" w:frame="1"/>
        </w:rPr>
        <w:t>a</w:t>
      </w:r>
      <w:r w:rsidRPr="000907A9">
        <w:rPr>
          <w:spacing w:val="2"/>
          <w:sz w:val="24"/>
          <w:szCs w:val="24"/>
          <w:bdr w:val="none" w:sz="0" w:space="0" w:color="auto" w:frame="1"/>
        </w:rPr>
        <w:t xml:space="preserve"> n</w:t>
      </w:r>
      <w:r w:rsidR="00EE6668" w:rsidRPr="000907A9">
        <w:rPr>
          <w:spacing w:val="2"/>
          <w:sz w:val="24"/>
          <w:szCs w:val="24"/>
          <w:bdr w:val="none" w:sz="0" w:space="0" w:color="auto" w:frame="1"/>
        </w:rPr>
        <w:t>ë</w:t>
      </w:r>
      <w:r w:rsidRPr="000907A9">
        <w:rPr>
          <w:spacing w:val="2"/>
          <w:sz w:val="24"/>
          <w:szCs w:val="24"/>
          <w:bdr w:val="none" w:sz="0" w:space="0" w:color="auto" w:frame="1"/>
        </w:rPr>
        <w:t xml:space="preserve"> gjykatat e faktit rezulton se </w:t>
      </w:r>
      <w:r w:rsidRPr="000907A9">
        <w:rPr>
          <w:sz w:val="24"/>
          <w:szCs w:val="24"/>
        </w:rPr>
        <w:t>k</w:t>
      </w:r>
      <w:r w:rsidR="00EE6668" w:rsidRPr="000907A9">
        <w:rPr>
          <w:sz w:val="24"/>
          <w:szCs w:val="24"/>
        </w:rPr>
        <w:t>ë</w:t>
      </w:r>
      <w:r w:rsidRPr="000907A9">
        <w:rPr>
          <w:sz w:val="24"/>
          <w:szCs w:val="24"/>
        </w:rPr>
        <w:t>rkuesi</w:t>
      </w:r>
      <w:r w:rsidR="001A250F" w:rsidRPr="000907A9">
        <w:rPr>
          <w:sz w:val="24"/>
          <w:szCs w:val="24"/>
        </w:rPr>
        <w:t>,</w:t>
      </w:r>
      <w:r w:rsidR="00895A72" w:rsidRPr="000907A9">
        <w:rPr>
          <w:sz w:val="24"/>
          <w:szCs w:val="24"/>
        </w:rPr>
        <w:t xml:space="preserve"> </w:t>
      </w:r>
      <w:r w:rsidR="001A250F" w:rsidRPr="000907A9">
        <w:rPr>
          <w:sz w:val="24"/>
          <w:szCs w:val="24"/>
        </w:rPr>
        <w:t xml:space="preserve">i dënuari </w:t>
      </w:r>
      <w:r w:rsidR="000558F1" w:rsidRPr="000907A9">
        <w:rPr>
          <w:sz w:val="24"/>
          <w:szCs w:val="24"/>
        </w:rPr>
        <w:t>Klodian Gjeta</w:t>
      </w:r>
      <w:r w:rsidR="001A250F" w:rsidRPr="000907A9">
        <w:rPr>
          <w:sz w:val="24"/>
          <w:szCs w:val="24"/>
        </w:rPr>
        <w:t>, është duke vuajtur në Institucionin e Ekzekutimit të Vendimeve Penale (n</w:t>
      </w:r>
      <w:r w:rsidR="003B535D" w:rsidRPr="000907A9">
        <w:rPr>
          <w:sz w:val="24"/>
          <w:szCs w:val="24"/>
        </w:rPr>
        <w:t>ë</w:t>
      </w:r>
      <w:r w:rsidR="001A250F" w:rsidRPr="000907A9">
        <w:rPr>
          <w:sz w:val="24"/>
          <w:szCs w:val="24"/>
        </w:rPr>
        <w:t xml:space="preserve"> vijim IEVP), </w:t>
      </w:r>
      <w:r w:rsidR="004B2C39" w:rsidRPr="000907A9">
        <w:rPr>
          <w:sz w:val="24"/>
          <w:szCs w:val="24"/>
        </w:rPr>
        <w:t>Burrel</w:t>
      </w:r>
      <w:r w:rsidR="001A250F" w:rsidRPr="000907A9">
        <w:rPr>
          <w:sz w:val="24"/>
          <w:szCs w:val="24"/>
        </w:rPr>
        <w:t xml:space="preserve">, dënimin e dhënë me vendimin penal nr. </w:t>
      </w:r>
      <w:r w:rsidR="004B2C39" w:rsidRPr="000907A9">
        <w:rPr>
          <w:sz w:val="24"/>
          <w:szCs w:val="24"/>
        </w:rPr>
        <w:t>43</w:t>
      </w:r>
      <w:r w:rsidR="001A250F" w:rsidRPr="000907A9">
        <w:rPr>
          <w:sz w:val="24"/>
          <w:szCs w:val="24"/>
        </w:rPr>
        <w:t xml:space="preserve">, datë </w:t>
      </w:r>
      <w:r w:rsidR="004B2C39" w:rsidRPr="000907A9">
        <w:rPr>
          <w:sz w:val="24"/>
          <w:szCs w:val="24"/>
        </w:rPr>
        <w:t>13.11.2006</w:t>
      </w:r>
      <w:r w:rsidR="00400624" w:rsidRPr="000907A9">
        <w:rPr>
          <w:sz w:val="24"/>
          <w:szCs w:val="24"/>
        </w:rPr>
        <w:t>,</w:t>
      </w:r>
      <w:r w:rsidR="001A250F" w:rsidRPr="000907A9">
        <w:rPr>
          <w:sz w:val="24"/>
          <w:szCs w:val="24"/>
        </w:rPr>
        <w:t xml:space="preserve"> të Gjykatës së Rrethit </w:t>
      </w:r>
      <w:r w:rsidR="000558F1" w:rsidRPr="000907A9">
        <w:rPr>
          <w:sz w:val="24"/>
          <w:szCs w:val="24"/>
        </w:rPr>
        <w:t xml:space="preserve">Gjyqësor </w:t>
      </w:r>
      <w:r w:rsidR="004B2C39" w:rsidRPr="000907A9">
        <w:rPr>
          <w:sz w:val="24"/>
          <w:szCs w:val="24"/>
        </w:rPr>
        <w:t>Bulqiz</w:t>
      </w:r>
      <w:r w:rsidR="00510A8D" w:rsidRPr="000907A9">
        <w:rPr>
          <w:sz w:val="24"/>
          <w:szCs w:val="24"/>
        </w:rPr>
        <w:t>ë</w:t>
      </w:r>
      <w:r w:rsidR="001A250F" w:rsidRPr="000907A9">
        <w:rPr>
          <w:sz w:val="24"/>
          <w:szCs w:val="24"/>
        </w:rPr>
        <w:t>, për veprën penale “</w:t>
      </w:r>
      <w:r w:rsidR="004B2C39" w:rsidRPr="000907A9">
        <w:rPr>
          <w:sz w:val="24"/>
          <w:szCs w:val="24"/>
        </w:rPr>
        <w:t>Vrasj</w:t>
      </w:r>
      <w:r w:rsidR="00400624" w:rsidRPr="000907A9">
        <w:rPr>
          <w:sz w:val="24"/>
          <w:szCs w:val="24"/>
        </w:rPr>
        <w:t>a</w:t>
      </w:r>
      <w:r w:rsidR="004B2C39" w:rsidRPr="000907A9">
        <w:rPr>
          <w:sz w:val="24"/>
          <w:szCs w:val="24"/>
        </w:rPr>
        <w:t xml:space="preserve"> me paramendim</w:t>
      </w:r>
      <w:r w:rsidR="001A250F" w:rsidRPr="000907A9">
        <w:rPr>
          <w:sz w:val="24"/>
          <w:szCs w:val="24"/>
        </w:rPr>
        <w:t>”</w:t>
      </w:r>
      <w:r w:rsidR="004B2C39" w:rsidRPr="000907A9">
        <w:rPr>
          <w:sz w:val="24"/>
          <w:szCs w:val="24"/>
        </w:rPr>
        <w:t xml:space="preserve"> dhe </w:t>
      </w:r>
      <w:r w:rsidR="002035B9" w:rsidRPr="000907A9">
        <w:rPr>
          <w:sz w:val="24"/>
          <w:szCs w:val="24"/>
        </w:rPr>
        <w:t>“</w:t>
      </w:r>
      <w:r w:rsidR="004B2C39" w:rsidRPr="000907A9">
        <w:rPr>
          <w:bCs/>
          <w:sz w:val="24"/>
          <w:szCs w:val="24"/>
        </w:rPr>
        <w:t>Mbajtja pa leje dhe prodhimi i armëve, armëve shpërthyese dhe i municionit</w:t>
      </w:r>
      <w:r w:rsidR="002035B9" w:rsidRPr="000907A9">
        <w:rPr>
          <w:bCs/>
          <w:sz w:val="24"/>
          <w:szCs w:val="24"/>
        </w:rPr>
        <w:t>”</w:t>
      </w:r>
      <w:r w:rsidR="00400624" w:rsidRPr="000907A9">
        <w:rPr>
          <w:bCs/>
          <w:sz w:val="24"/>
          <w:szCs w:val="24"/>
        </w:rPr>
        <w:t>, të</w:t>
      </w:r>
      <w:r w:rsidR="004B2C39" w:rsidRPr="000907A9">
        <w:rPr>
          <w:sz w:val="24"/>
          <w:szCs w:val="24"/>
        </w:rPr>
        <w:t xml:space="preserve"> </w:t>
      </w:r>
      <w:r w:rsidR="001A250F" w:rsidRPr="000907A9">
        <w:rPr>
          <w:sz w:val="24"/>
          <w:szCs w:val="24"/>
        </w:rPr>
        <w:t>parashikuar</w:t>
      </w:r>
      <w:r w:rsidR="00400624" w:rsidRPr="000907A9">
        <w:rPr>
          <w:sz w:val="24"/>
          <w:szCs w:val="24"/>
        </w:rPr>
        <w:t>a</w:t>
      </w:r>
      <w:r w:rsidR="001A250F" w:rsidRPr="000907A9">
        <w:rPr>
          <w:sz w:val="24"/>
          <w:szCs w:val="24"/>
        </w:rPr>
        <w:t xml:space="preserve"> nga nen</w:t>
      </w:r>
      <w:r w:rsidR="00400624" w:rsidRPr="000907A9">
        <w:rPr>
          <w:sz w:val="24"/>
          <w:szCs w:val="24"/>
        </w:rPr>
        <w:t>et</w:t>
      </w:r>
      <w:r w:rsidR="001A250F" w:rsidRPr="000907A9">
        <w:rPr>
          <w:sz w:val="24"/>
          <w:szCs w:val="24"/>
        </w:rPr>
        <w:t xml:space="preserve"> </w:t>
      </w:r>
      <w:r w:rsidR="004B2C39" w:rsidRPr="000907A9">
        <w:rPr>
          <w:sz w:val="24"/>
          <w:szCs w:val="24"/>
        </w:rPr>
        <w:t>78 dhe 278 t</w:t>
      </w:r>
      <w:r w:rsidR="00510A8D" w:rsidRPr="000907A9">
        <w:rPr>
          <w:sz w:val="24"/>
          <w:szCs w:val="24"/>
        </w:rPr>
        <w:t>ë</w:t>
      </w:r>
      <w:r w:rsidR="004B2C39" w:rsidRPr="000907A9">
        <w:rPr>
          <w:sz w:val="24"/>
          <w:szCs w:val="24"/>
        </w:rPr>
        <w:t xml:space="preserve"> Kodit Penal </w:t>
      </w:r>
      <w:r w:rsidR="001A250F" w:rsidRPr="000907A9">
        <w:rPr>
          <w:sz w:val="24"/>
          <w:szCs w:val="24"/>
        </w:rPr>
        <w:t xml:space="preserve">dhe është dënuar me </w:t>
      </w:r>
      <w:r w:rsidR="00125464" w:rsidRPr="000907A9">
        <w:rPr>
          <w:sz w:val="24"/>
          <w:szCs w:val="24"/>
        </w:rPr>
        <w:t>24 vjet burgim</w:t>
      </w:r>
      <w:r w:rsidR="00400624" w:rsidRPr="000907A9">
        <w:rPr>
          <w:sz w:val="24"/>
          <w:szCs w:val="24"/>
        </w:rPr>
        <w:t>.</w:t>
      </w:r>
      <w:r w:rsidR="00125464" w:rsidRPr="000907A9">
        <w:rPr>
          <w:sz w:val="24"/>
          <w:szCs w:val="24"/>
        </w:rPr>
        <w:t xml:space="preserve"> </w:t>
      </w:r>
      <w:r w:rsidR="00400624" w:rsidRPr="000907A9">
        <w:rPr>
          <w:sz w:val="24"/>
          <w:szCs w:val="24"/>
        </w:rPr>
        <w:t>N</w:t>
      </w:r>
      <w:r w:rsidR="00510A8D" w:rsidRPr="000907A9">
        <w:rPr>
          <w:sz w:val="24"/>
          <w:szCs w:val="24"/>
        </w:rPr>
        <w:t>ë</w:t>
      </w:r>
      <w:r w:rsidR="00125464" w:rsidRPr="000907A9">
        <w:rPr>
          <w:sz w:val="24"/>
          <w:szCs w:val="24"/>
        </w:rPr>
        <w:t xml:space="preserve"> aplikim t</w:t>
      </w:r>
      <w:r w:rsidR="00510A8D" w:rsidRPr="000907A9">
        <w:rPr>
          <w:sz w:val="24"/>
          <w:szCs w:val="24"/>
        </w:rPr>
        <w:t>ë</w:t>
      </w:r>
      <w:r w:rsidR="00125464" w:rsidRPr="000907A9">
        <w:rPr>
          <w:sz w:val="24"/>
          <w:szCs w:val="24"/>
        </w:rPr>
        <w:t xml:space="preserve"> nenit 406 t</w:t>
      </w:r>
      <w:r w:rsidR="00510A8D" w:rsidRPr="000907A9">
        <w:rPr>
          <w:sz w:val="24"/>
          <w:szCs w:val="24"/>
        </w:rPr>
        <w:t>ë</w:t>
      </w:r>
      <w:r w:rsidR="00125464" w:rsidRPr="000907A9">
        <w:rPr>
          <w:sz w:val="24"/>
          <w:szCs w:val="24"/>
        </w:rPr>
        <w:t xml:space="preserve"> </w:t>
      </w:r>
      <w:r w:rsidR="00400624" w:rsidRPr="000907A9">
        <w:rPr>
          <w:sz w:val="24"/>
          <w:szCs w:val="24"/>
        </w:rPr>
        <w:t xml:space="preserve">Kodit të Procedurës Penal (në vijim </w:t>
      </w:r>
      <w:r w:rsidR="00125464" w:rsidRPr="000907A9">
        <w:rPr>
          <w:sz w:val="24"/>
          <w:szCs w:val="24"/>
        </w:rPr>
        <w:t>KPP</w:t>
      </w:r>
      <w:r w:rsidR="00400624" w:rsidRPr="000907A9">
        <w:rPr>
          <w:sz w:val="24"/>
          <w:szCs w:val="24"/>
        </w:rPr>
        <w:t>) është</w:t>
      </w:r>
      <w:r w:rsidR="00125464" w:rsidRPr="000907A9">
        <w:rPr>
          <w:sz w:val="24"/>
          <w:szCs w:val="24"/>
        </w:rPr>
        <w:t xml:space="preserve"> dën</w:t>
      </w:r>
      <w:r w:rsidR="00400624" w:rsidRPr="000907A9">
        <w:rPr>
          <w:sz w:val="24"/>
          <w:szCs w:val="24"/>
        </w:rPr>
        <w:t>uar</w:t>
      </w:r>
      <w:r w:rsidR="00125464" w:rsidRPr="000907A9">
        <w:rPr>
          <w:sz w:val="24"/>
          <w:szCs w:val="24"/>
        </w:rPr>
        <w:t xml:space="preserve"> </w:t>
      </w:r>
      <w:r w:rsidR="003A703A" w:rsidRPr="000907A9">
        <w:rPr>
          <w:sz w:val="24"/>
          <w:szCs w:val="24"/>
        </w:rPr>
        <w:t>përfundimisht</w:t>
      </w:r>
      <w:r w:rsidR="00125464" w:rsidRPr="000907A9">
        <w:rPr>
          <w:sz w:val="24"/>
          <w:szCs w:val="24"/>
        </w:rPr>
        <w:t xml:space="preserve"> me 16 vjet burgim</w:t>
      </w:r>
      <w:r w:rsidR="001A250F" w:rsidRPr="000907A9">
        <w:rPr>
          <w:sz w:val="24"/>
          <w:szCs w:val="24"/>
        </w:rPr>
        <w:t xml:space="preserve">. Vendimi paraqitet i formës së prerë dhe </w:t>
      </w:r>
      <w:r w:rsidR="00125464" w:rsidRPr="000907A9">
        <w:rPr>
          <w:sz w:val="24"/>
          <w:szCs w:val="24"/>
        </w:rPr>
        <w:t>ka filluar t</w:t>
      </w:r>
      <w:r w:rsidR="00510A8D" w:rsidRPr="000907A9">
        <w:rPr>
          <w:sz w:val="24"/>
          <w:szCs w:val="24"/>
        </w:rPr>
        <w:t>ë</w:t>
      </w:r>
      <w:r w:rsidR="00125464" w:rsidRPr="000907A9">
        <w:rPr>
          <w:sz w:val="24"/>
          <w:szCs w:val="24"/>
        </w:rPr>
        <w:t xml:space="preserve"> </w:t>
      </w:r>
      <w:r w:rsidR="001A250F" w:rsidRPr="000907A9">
        <w:rPr>
          <w:sz w:val="24"/>
          <w:szCs w:val="24"/>
        </w:rPr>
        <w:t>ekzekut</w:t>
      </w:r>
      <w:r w:rsidR="00125464" w:rsidRPr="000907A9">
        <w:rPr>
          <w:sz w:val="24"/>
          <w:szCs w:val="24"/>
        </w:rPr>
        <w:t>ohet n</w:t>
      </w:r>
      <w:r w:rsidR="00510A8D" w:rsidRPr="000907A9">
        <w:rPr>
          <w:sz w:val="24"/>
          <w:szCs w:val="24"/>
        </w:rPr>
        <w:t>ë</w:t>
      </w:r>
      <w:r w:rsidR="00125464" w:rsidRPr="000907A9">
        <w:rPr>
          <w:sz w:val="24"/>
          <w:szCs w:val="24"/>
        </w:rPr>
        <w:t xml:space="preserve"> vitin 2015</w:t>
      </w:r>
      <w:r w:rsidR="00400624" w:rsidRPr="000907A9">
        <w:rPr>
          <w:sz w:val="24"/>
          <w:szCs w:val="24"/>
        </w:rPr>
        <w:t>,</w:t>
      </w:r>
      <w:r w:rsidR="00125464" w:rsidRPr="000907A9">
        <w:rPr>
          <w:sz w:val="24"/>
          <w:szCs w:val="24"/>
        </w:rPr>
        <w:t xml:space="preserve"> pasi </w:t>
      </w:r>
      <w:r w:rsidR="00510A8D" w:rsidRPr="000907A9">
        <w:rPr>
          <w:sz w:val="24"/>
          <w:szCs w:val="24"/>
        </w:rPr>
        <w:t>ë</w:t>
      </w:r>
      <w:r w:rsidR="00125464" w:rsidRPr="000907A9">
        <w:rPr>
          <w:sz w:val="24"/>
          <w:szCs w:val="24"/>
        </w:rPr>
        <w:t>sht</w:t>
      </w:r>
      <w:r w:rsidR="00510A8D" w:rsidRPr="000907A9">
        <w:rPr>
          <w:sz w:val="24"/>
          <w:szCs w:val="24"/>
        </w:rPr>
        <w:t>ë</w:t>
      </w:r>
      <w:r w:rsidR="00125464" w:rsidRPr="000907A9">
        <w:rPr>
          <w:sz w:val="24"/>
          <w:szCs w:val="24"/>
        </w:rPr>
        <w:t xml:space="preserve"> ekstraduar nga shteti </w:t>
      </w:r>
      <w:r w:rsidR="00400624" w:rsidRPr="000907A9">
        <w:rPr>
          <w:sz w:val="24"/>
          <w:szCs w:val="24"/>
        </w:rPr>
        <w:t>i</w:t>
      </w:r>
      <w:r w:rsidR="00125464" w:rsidRPr="000907A9">
        <w:rPr>
          <w:sz w:val="24"/>
          <w:szCs w:val="24"/>
        </w:rPr>
        <w:t>talian</w:t>
      </w:r>
      <w:r w:rsidR="001A250F" w:rsidRPr="000907A9">
        <w:rPr>
          <w:sz w:val="24"/>
          <w:szCs w:val="24"/>
        </w:rPr>
        <w:t>.</w:t>
      </w:r>
    </w:p>
    <w:p w14:paraId="5C99B3AB" w14:textId="77777777" w:rsidR="00510A8D" w:rsidRPr="000907A9" w:rsidRDefault="003A703A" w:rsidP="000907A9">
      <w:pPr>
        <w:numPr>
          <w:ilvl w:val="0"/>
          <w:numId w:val="2"/>
        </w:numPr>
        <w:shd w:val="clear" w:color="auto" w:fill="FFFFFF"/>
        <w:ind w:left="0" w:firstLine="360"/>
        <w:jc w:val="both"/>
        <w:rPr>
          <w:spacing w:val="2"/>
          <w:sz w:val="24"/>
          <w:szCs w:val="24"/>
          <w:bdr w:val="none" w:sz="0" w:space="0" w:color="auto" w:frame="1"/>
        </w:rPr>
      </w:pPr>
      <w:r w:rsidRPr="000907A9">
        <w:rPr>
          <w:sz w:val="24"/>
          <w:szCs w:val="24"/>
        </w:rPr>
        <w:t>R</w:t>
      </w:r>
      <w:r w:rsidR="001A250F" w:rsidRPr="000907A9">
        <w:rPr>
          <w:sz w:val="24"/>
          <w:szCs w:val="24"/>
        </w:rPr>
        <w:t xml:space="preserve">ezulton </w:t>
      </w:r>
      <w:r w:rsidRPr="000907A9">
        <w:rPr>
          <w:sz w:val="24"/>
          <w:szCs w:val="24"/>
        </w:rPr>
        <w:t xml:space="preserve">se </w:t>
      </w:r>
      <w:r w:rsidR="001A250F" w:rsidRPr="000907A9">
        <w:rPr>
          <w:sz w:val="24"/>
          <w:szCs w:val="24"/>
        </w:rPr>
        <w:t>nga aktet e ndodhura në dosje</w:t>
      </w:r>
      <w:r w:rsidR="00400624" w:rsidRPr="000907A9">
        <w:rPr>
          <w:sz w:val="24"/>
          <w:szCs w:val="24"/>
        </w:rPr>
        <w:t>,</w:t>
      </w:r>
      <w:r w:rsidR="001A250F" w:rsidRPr="000907A9">
        <w:rPr>
          <w:sz w:val="24"/>
          <w:szCs w:val="24"/>
        </w:rPr>
        <w:t xml:space="preserve"> kartela personale e të dënuarit </w:t>
      </w:r>
      <w:r w:rsidR="000558F1" w:rsidRPr="000907A9">
        <w:rPr>
          <w:sz w:val="24"/>
          <w:szCs w:val="24"/>
        </w:rPr>
        <w:t>Klodian Gjeta</w:t>
      </w:r>
      <w:r w:rsidR="00400624" w:rsidRPr="000907A9">
        <w:rPr>
          <w:sz w:val="24"/>
          <w:szCs w:val="24"/>
        </w:rPr>
        <w:t>,</w:t>
      </w:r>
      <w:r w:rsidR="001A250F" w:rsidRPr="000907A9">
        <w:rPr>
          <w:sz w:val="24"/>
          <w:szCs w:val="24"/>
        </w:rPr>
        <w:t xml:space="preserve"> e plotësuar më datë 29.03.2017 dhe Urdhri nr. 165</w:t>
      </w:r>
      <w:r w:rsidR="00400624" w:rsidRPr="000907A9">
        <w:rPr>
          <w:sz w:val="24"/>
          <w:szCs w:val="24"/>
        </w:rPr>
        <w:t>,</w:t>
      </w:r>
      <w:r w:rsidR="001A250F" w:rsidRPr="000907A9">
        <w:rPr>
          <w:sz w:val="24"/>
          <w:szCs w:val="24"/>
        </w:rPr>
        <w:t xml:space="preserve"> “Për ekzekutimin e vendimit penal me nr. 283, datë 03.06.2016 të Gjykatës së Rrethit </w:t>
      </w:r>
      <w:r w:rsidR="000558F1" w:rsidRPr="000907A9">
        <w:rPr>
          <w:sz w:val="24"/>
          <w:szCs w:val="24"/>
        </w:rPr>
        <w:t>Gjyqësor Mat</w:t>
      </w:r>
      <w:r w:rsidR="001A250F" w:rsidRPr="000907A9">
        <w:rPr>
          <w:sz w:val="24"/>
          <w:szCs w:val="24"/>
        </w:rPr>
        <w:t>”, ai është arrestuar më datë 13.08.2015. Vendimi dënimit ka marrë formë të prerë në datë 06.03.2017</w:t>
      </w:r>
      <w:r w:rsidR="00400624" w:rsidRPr="000907A9">
        <w:rPr>
          <w:sz w:val="24"/>
          <w:szCs w:val="24"/>
        </w:rPr>
        <w:t>,</w:t>
      </w:r>
      <w:r w:rsidR="001A250F" w:rsidRPr="000907A9">
        <w:rPr>
          <w:sz w:val="24"/>
          <w:szCs w:val="24"/>
        </w:rPr>
        <w:t xml:space="preserve"> me vendimin nr. 65 të Gjykatës së Apelit </w:t>
      </w:r>
      <w:r w:rsidR="00AD17B8" w:rsidRPr="000907A9">
        <w:rPr>
          <w:sz w:val="24"/>
          <w:szCs w:val="24"/>
        </w:rPr>
        <w:t>Tiranë</w:t>
      </w:r>
      <w:r w:rsidR="001A250F" w:rsidRPr="000907A9">
        <w:rPr>
          <w:sz w:val="24"/>
          <w:szCs w:val="24"/>
        </w:rPr>
        <w:t>.</w:t>
      </w:r>
    </w:p>
    <w:p w14:paraId="0F8E9DD0" w14:textId="27363EFA" w:rsidR="00E673CE" w:rsidRPr="000907A9" w:rsidRDefault="00510A8D" w:rsidP="000907A9">
      <w:pPr>
        <w:numPr>
          <w:ilvl w:val="0"/>
          <w:numId w:val="2"/>
        </w:numPr>
        <w:shd w:val="clear" w:color="auto" w:fill="FFFFFF"/>
        <w:ind w:left="0" w:firstLine="360"/>
        <w:jc w:val="both"/>
        <w:rPr>
          <w:sz w:val="24"/>
          <w:szCs w:val="24"/>
        </w:rPr>
      </w:pPr>
      <w:r w:rsidRPr="000907A9">
        <w:rPr>
          <w:sz w:val="24"/>
          <w:szCs w:val="24"/>
        </w:rPr>
        <w:t xml:space="preserve">Gjatë zhvillimit të gjykimit, gjykata </w:t>
      </w:r>
      <w:r w:rsidR="007C66FA" w:rsidRPr="000907A9">
        <w:rPr>
          <w:sz w:val="24"/>
          <w:szCs w:val="24"/>
        </w:rPr>
        <w:t xml:space="preserve">ka </w:t>
      </w:r>
      <w:r w:rsidRPr="000907A9">
        <w:rPr>
          <w:sz w:val="24"/>
          <w:szCs w:val="24"/>
        </w:rPr>
        <w:t>urdh</w:t>
      </w:r>
      <w:r w:rsidR="00D878BF" w:rsidRPr="000907A9">
        <w:rPr>
          <w:sz w:val="24"/>
          <w:szCs w:val="24"/>
        </w:rPr>
        <w:t>ë</w:t>
      </w:r>
      <w:r w:rsidRPr="000907A9">
        <w:rPr>
          <w:sz w:val="24"/>
          <w:szCs w:val="24"/>
        </w:rPr>
        <w:t>r</w:t>
      </w:r>
      <w:r w:rsidR="007C66FA" w:rsidRPr="000907A9">
        <w:rPr>
          <w:sz w:val="24"/>
          <w:szCs w:val="24"/>
        </w:rPr>
        <w:t xml:space="preserve">uar </w:t>
      </w:r>
      <w:r w:rsidRPr="000907A9">
        <w:rPr>
          <w:sz w:val="24"/>
          <w:szCs w:val="24"/>
        </w:rPr>
        <w:t>kryerjen nga Ins</w:t>
      </w:r>
      <w:r w:rsidR="00400624" w:rsidRPr="000907A9">
        <w:rPr>
          <w:sz w:val="24"/>
          <w:szCs w:val="24"/>
        </w:rPr>
        <w:t>t</w:t>
      </w:r>
      <w:r w:rsidRPr="000907A9">
        <w:rPr>
          <w:sz w:val="24"/>
          <w:szCs w:val="24"/>
        </w:rPr>
        <w:t>ituti i Mjek</w:t>
      </w:r>
      <w:r w:rsidR="00D878BF" w:rsidRPr="000907A9">
        <w:rPr>
          <w:sz w:val="24"/>
          <w:szCs w:val="24"/>
        </w:rPr>
        <w:t>ë</w:t>
      </w:r>
      <w:r w:rsidRPr="000907A9">
        <w:rPr>
          <w:sz w:val="24"/>
          <w:szCs w:val="24"/>
        </w:rPr>
        <w:t>sis</w:t>
      </w:r>
      <w:r w:rsidR="00D878BF" w:rsidRPr="000907A9">
        <w:rPr>
          <w:sz w:val="24"/>
          <w:szCs w:val="24"/>
        </w:rPr>
        <w:t>ë</w:t>
      </w:r>
      <w:r w:rsidRPr="000907A9">
        <w:rPr>
          <w:sz w:val="24"/>
          <w:szCs w:val="24"/>
        </w:rPr>
        <w:t xml:space="preserve"> Ligjore Tiran</w:t>
      </w:r>
      <w:r w:rsidR="00D878BF" w:rsidRPr="000907A9">
        <w:rPr>
          <w:sz w:val="24"/>
          <w:szCs w:val="24"/>
        </w:rPr>
        <w:t>ë</w:t>
      </w:r>
      <w:r w:rsidRPr="000907A9">
        <w:rPr>
          <w:sz w:val="24"/>
          <w:szCs w:val="24"/>
        </w:rPr>
        <w:t xml:space="preserve"> të ekspertimit psikiatriko-ligjor nr. 265, </w:t>
      </w:r>
      <w:r w:rsidR="00400624" w:rsidRPr="000907A9">
        <w:rPr>
          <w:sz w:val="24"/>
          <w:szCs w:val="24"/>
        </w:rPr>
        <w:t xml:space="preserve">i cili është </w:t>
      </w:r>
      <w:r w:rsidRPr="000907A9">
        <w:rPr>
          <w:sz w:val="24"/>
          <w:szCs w:val="24"/>
        </w:rPr>
        <w:t xml:space="preserve">përgatitur nga eksperti psikiatër ligjor </w:t>
      </w:r>
      <w:r w:rsidR="00400624" w:rsidRPr="000907A9">
        <w:rPr>
          <w:sz w:val="24"/>
          <w:szCs w:val="24"/>
        </w:rPr>
        <w:t>D</w:t>
      </w:r>
      <w:r w:rsidRPr="000907A9">
        <w:rPr>
          <w:sz w:val="24"/>
          <w:szCs w:val="24"/>
        </w:rPr>
        <w:t xml:space="preserve">r. Shkëlqim Korbi, i Institutit të Mjekësisë Ligjore Tiranë </w:t>
      </w:r>
      <w:r w:rsidR="00400624" w:rsidRPr="000907A9">
        <w:rPr>
          <w:sz w:val="24"/>
          <w:szCs w:val="24"/>
        </w:rPr>
        <w:t xml:space="preserve">dhe </w:t>
      </w:r>
      <w:r w:rsidRPr="000907A9">
        <w:rPr>
          <w:sz w:val="24"/>
          <w:szCs w:val="24"/>
        </w:rPr>
        <w:t>është konkluduar si më poshtë:</w:t>
      </w:r>
      <w:r w:rsidR="00E673CE" w:rsidRPr="000907A9">
        <w:rPr>
          <w:sz w:val="24"/>
          <w:szCs w:val="24"/>
        </w:rPr>
        <w:t xml:space="preserve"> </w:t>
      </w:r>
      <w:r w:rsidRPr="000907A9">
        <w:rPr>
          <w:sz w:val="24"/>
          <w:szCs w:val="24"/>
        </w:rPr>
        <w:t>Diskutimi Psikiatriko-ligjor:</w:t>
      </w:r>
      <w:r w:rsidR="00E673CE" w:rsidRPr="000907A9">
        <w:rPr>
          <w:sz w:val="24"/>
          <w:szCs w:val="24"/>
        </w:rPr>
        <w:t xml:space="preserve"> </w:t>
      </w:r>
      <w:r w:rsidRPr="000907A9">
        <w:rPr>
          <w:sz w:val="24"/>
          <w:szCs w:val="24"/>
        </w:rPr>
        <w:t xml:space="preserve">Shtetasi i dënuari Klodian Gjeta aktualisht prezanton elemente depresive dhe psikotike, të cilat më të shpeshta janë në formë të humorit depresiv, axhitimit psikotike, anhedonise, halucinacioneve auditive dhe vizive, deluzioneve somatike, </w:t>
      </w:r>
      <w:r w:rsidR="002035B9" w:rsidRPr="000907A9">
        <w:rPr>
          <w:sz w:val="24"/>
          <w:szCs w:val="24"/>
        </w:rPr>
        <w:t>tentativave</w:t>
      </w:r>
      <w:r w:rsidRPr="000907A9">
        <w:rPr>
          <w:sz w:val="24"/>
          <w:szCs w:val="24"/>
        </w:rPr>
        <w:t xml:space="preserve"> suicidale, anagnozitikës, dhimbjeve periodike të kokës, marrje mendsh. Vërejmë elementë depresive të formës të çrregullimit të mendimit, të sjelljes të përqendrimit të cilat plotësojnë kriteret diagnostike të sëmundjes psikike depresionit endogjen bipolar me mendime pesimiste dhe ide suicidale në terren të hepatitit B dhe artritit rematoid forma e riaktivizuar. Nga ana emocionale del që i dënuari ka rënie të theksuar shpirtërore, mpirje të emocioneve që ndikon në gjendjen e tij shpirtërore dhe fillimin e një depresioni, ku ambienti ku ndodhet aktualisht, pra burgu, ka efektet e tij negative në gjendjen e tij shëndetësore dhe mendore. Nga ana motore lëvizjet i ka të ngadalta dhe qëndron në një pozicion. Kjo sëmundje futet tek sëmundjet e rënda psikike dhe komplikacionet e kësaj sëmundjeje janë shumë të rrezikshme për shëndetin e të dënuarit, kjo sëmundje kërkon kujdes të vazhdueshëm shëndetësor dhe ambienti në të cilën ndodhet i dënuari ndikon pozitivisht në acarimin e sëmundjes, ku rreziku i jetës së dënuarit është 30 herë më i madh se i popullatës së lirë që vuan nga kjo sëmundje.</w:t>
      </w:r>
    </w:p>
    <w:p w14:paraId="6D48DD3F" w14:textId="03DA6081" w:rsidR="00510A8D" w:rsidRPr="000907A9" w:rsidRDefault="00510A8D" w:rsidP="000907A9">
      <w:pPr>
        <w:numPr>
          <w:ilvl w:val="0"/>
          <w:numId w:val="2"/>
        </w:numPr>
        <w:shd w:val="clear" w:color="auto" w:fill="FFFFFF"/>
        <w:ind w:left="0" w:firstLine="360"/>
        <w:contextualSpacing/>
        <w:jc w:val="both"/>
        <w:rPr>
          <w:sz w:val="24"/>
          <w:szCs w:val="24"/>
        </w:rPr>
      </w:pPr>
      <w:r w:rsidRPr="000907A9">
        <w:rPr>
          <w:sz w:val="24"/>
          <w:szCs w:val="24"/>
        </w:rPr>
        <w:t>Si konkluzion:</w:t>
      </w:r>
      <w:r w:rsidR="00E673CE" w:rsidRPr="000907A9">
        <w:rPr>
          <w:sz w:val="24"/>
          <w:szCs w:val="24"/>
        </w:rPr>
        <w:t xml:space="preserve"> </w:t>
      </w:r>
      <w:r w:rsidRPr="000907A9">
        <w:rPr>
          <w:sz w:val="24"/>
          <w:szCs w:val="24"/>
        </w:rPr>
        <w:t>I dënuari Klodian Gjeta</w:t>
      </w:r>
      <w:r w:rsidR="004828A5">
        <w:rPr>
          <w:sz w:val="24"/>
          <w:szCs w:val="24"/>
        </w:rPr>
        <w:t>,</w:t>
      </w:r>
      <w:r w:rsidRPr="000907A9">
        <w:rPr>
          <w:sz w:val="24"/>
          <w:szCs w:val="24"/>
        </w:rPr>
        <w:t xml:space="preserve"> vuan nga sëmundja mendore “Depresion endogjen bipolar me mendime pesimiste dhe ide suicidale në terren të hepatitit B dhe artriti rematoid forma e riaktivizuar”.</w:t>
      </w:r>
      <w:r w:rsidR="00E673CE" w:rsidRPr="000907A9">
        <w:rPr>
          <w:sz w:val="24"/>
          <w:szCs w:val="24"/>
        </w:rPr>
        <w:t xml:space="preserve"> </w:t>
      </w:r>
      <w:r w:rsidRPr="000907A9">
        <w:rPr>
          <w:sz w:val="24"/>
          <w:szCs w:val="24"/>
        </w:rPr>
        <w:t>Sëmundja që vuan i dënuari nuk mund të kurohet në kushtet ku ndodhet aktualisht, pra në kushtet e burgut.</w:t>
      </w:r>
      <w:r w:rsidR="00E673CE" w:rsidRPr="000907A9">
        <w:rPr>
          <w:sz w:val="24"/>
          <w:szCs w:val="24"/>
        </w:rPr>
        <w:t xml:space="preserve"> </w:t>
      </w:r>
      <w:r w:rsidRPr="000907A9">
        <w:rPr>
          <w:sz w:val="24"/>
          <w:szCs w:val="24"/>
        </w:rPr>
        <w:t>Sëmundja që mbart i dënuari Klodian Gjeta dhe vazhdimi i mëtejshme i vuajtjes së dënimit i rrezikon seriozisht jetën e tij.</w:t>
      </w:r>
    </w:p>
    <w:p w14:paraId="1F5CABEE" w14:textId="77777777" w:rsidR="00313B2F" w:rsidRPr="000907A9" w:rsidRDefault="00313B2F" w:rsidP="000907A9">
      <w:pPr>
        <w:numPr>
          <w:ilvl w:val="0"/>
          <w:numId w:val="2"/>
        </w:numPr>
        <w:shd w:val="clear" w:color="auto" w:fill="FFFFFF"/>
        <w:ind w:left="0" w:firstLine="360"/>
        <w:jc w:val="both"/>
        <w:rPr>
          <w:sz w:val="24"/>
          <w:szCs w:val="24"/>
          <w:shd w:val="clear" w:color="auto" w:fill="FFFFFF"/>
        </w:rPr>
      </w:pPr>
      <w:r w:rsidRPr="000907A9">
        <w:rPr>
          <w:b/>
          <w:bCs/>
          <w:sz w:val="24"/>
          <w:szCs w:val="24"/>
        </w:rPr>
        <w:t xml:space="preserve">Gjykata e </w:t>
      </w:r>
      <w:r w:rsidR="00EE6668" w:rsidRPr="000907A9">
        <w:rPr>
          <w:b/>
          <w:bCs/>
          <w:sz w:val="24"/>
          <w:szCs w:val="24"/>
        </w:rPr>
        <w:t xml:space="preserve">Rrethit </w:t>
      </w:r>
      <w:r w:rsidR="000558F1" w:rsidRPr="000907A9">
        <w:rPr>
          <w:b/>
          <w:bCs/>
          <w:sz w:val="24"/>
          <w:szCs w:val="24"/>
        </w:rPr>
        <w:t>Gjyqësor Mat</w:t>
      </w:r>
      <w:r w:rsidRPr="000907A9">
        <w:rPr>
          <w:bCs/>
          <w:sz w:val="24"/>
          <w:szCs w:val="24"/>
        </w:rPr>
        <w:t>,</w:t>
      </w:r>
      <w:r w:rsidRPr="000907A9">
        <w:rPr>
          <w:b/>
          <w:bCs/>
          <w:sz w:val="24"/>
          <w:szCs w:val="24"/>
        </w:rPr>
        <w:t xml:space="preserve"> </w:t>
      </w:r>
      <w:r w:rsidRPr="000907A9">
        <w:rPr>
          <w:sz w:val="24"/>
          <w:szCs w:val="24"/>
        </w:rPr>
        <w:t xml:space="preserve">me vendimin penal nr. </w:t>
      </w:r>
      <w:r w:rsidR="00E673CE" w:rsidRPr="000907A9">
        <w:rPr>
          <w:sz w:val="24"/>
          <w:szCs w:val="24"/>
        </w:rPr>
        <w:t>42</w:t>
      </w:r>
      <w:r w:rsidRPr="000907A9">
        <w:rPr>
          <w:sz w:val="24"/>
          <w:szCs w:val="24"/>
        </w:rPr>
        <w:t xml:space="preserve">, datë </w:t>
      </w:r>
      <w:r w:rsidR="00E673CE" w:rsidRPr="000907A9">
        <w:rPr>
          <w:sz w:val="24"/>
          <w:szCs w:val="24"/>
        </w:rPr>
        <w:t>28.07.2017</w:t>
      </w:r>
      <w:r w:rsidRPr="000907A9">
        <w:rPr>
          <w:sz w:val="24"/>
          <w:szCs w:val="24"/>
        </w:rPr>
        <w:t>,</w:t>
      </w:r>
      <w:r w:rsidRPr="000907A9">
        <w:rPr>
          <w:b/>
          <w:sz w:val="24"/>
          <w:szCs w:val="24"/>
        </w:rPr>
        <w:t xml:space="preserve"> </w:t>
      </w:r>
      <w:r w:rsidRPr="000907A9">
        <w:rPr>
          <w:sz w:val="24"/>
          <w:szCs w:val="24"/>
        </w:rPr>
        <w:t>ka</w:t>
      </w:r>
      <w:r w:rsidRPr="000907A9">
        <w:rPr>
          <w:b/>
          <w:sz w:val="24"/>
          <w:szCs w:val="24"/>
        </w:rPr>
        <w:t xml:space="preserve"> </w:t>
      </w:r>
      <w:r w:rsidRPr="000907A9">
        <w:rPr>
          <w:sz w:val="24"/>
          <w:szCs w:val="24"/>
        </w:rPr>
        <w:t>vendosur:</w:t>
      </w:r>
    </w:p>
    <w:p w14:paraId="413C8E9F" w14:textId="77777777" w:rsidR="00E673CE" w:rsidRPr="000907A9" w:rsidRDefault="00E673CE" w:rsidP="000907A9">
      <w:pPr>
        <w:pStyle w:val="ListParagraph"/>
        <w:numPr>
          <w:ilvl w:val="0"/>
          <w:numId w:val="11"/>
        </w:numPr>
        <w:jc w:val="both"/>
        <w:rPr>
          <w:sz w:val="24"/>
          <w:szCs w:val="24"/>
          <w:shd w:val="clear" w:color="auto" w:fill="FFFFFF"/>
        </w:rPr>
      </w:pPr>
      <w:r w:rsidRPr="000907A9">
        <w:rPr>
          <w:rFonts w:eastAsia="Calibri"/>
          <w:sz w:val="24"/>
          <w:szCs w:val="24"/>
        </w:rPr>
        <w:t>Pranimin e kërkesës së të dënuarit Klodian Gjeta, i biri i Hekuran dhe Rufije, lindur në Bulqizë më datë 11.02.1986, si të bazuar në prova dhe në ligj.</w:t>
      </w:r>
    </w:p>
    <w:p w14:paraId="4B383657" w14:textId="77777777" w:rsidR="00E673CE" w:rsidRPr="000907A9" w:rsidRDefault="00E673CE" w:rsidP="000907A9">
      <w:pPr>
        <w:pStyle w:val="ListParagraph"/>
        <w:numPr>
          <w:ilvl w:val="0"/>
          <w:numId w:val="11"/>
        </w:numPr>
        <w:jc w:val="both"/>
        <w:rPr>
          <w:sz w:val="24"/>
          <w:szCs w:val="24"/>
          <w:shd w:val="clear" w:color="auto" w:fill="FFFFFF"/>
        </w:rPr>
      </w:pPr>
      <w:r w:rsidRPr="000907A9">
        <w:rPr>
          <w:rFonts w:eastAsia="Calibri"/>
          <w:sz w:val="24"/>
          <w:szCs w:val="24"/>
        </w:rPr>
        <w:t>Lirimin e menjëhershëm të të dënuarit Klodian Hekuran Gjeta, nga vuajtja e dënimit në IEVP Burrel, për shkak se qëndrimi në burg i të dënuarit rrezikon seriozisht jetën e tij.</w:t>
      </w:r>
    </w:p>
    <w:p w14:paraId="46897382" w14:textId="77777777" w:rsidR="00E673CE" w:rsidRPr="000907A9" w:rsidRDefault="00E673CE" w:rsidP="000907A9">
      <w:pPr>
        <w:pStyle w:val="ListParagraph"/>
        <w:numPr>
          <w:ilvl w:val="0"/>
          <w:numId w:val="11"/>
        </w:numPr>
        <w:jc w:val="both"/>
        <w:rPr>
          <w:sz w:val="24"/>
          <w:szCs w:val="24"/>
          <w:shd w:val="clear" w:color="auto" w:fill="FFFFFF"/>
        </w:rPr>
      </w:pPr>
      <w:r w:rsidRPr="000907A9">
        <w:rPr>
          <w:rFonts w:eastAsia="Calibri"/>
          <w:sz w:val="24"/>
          <w:szCs w:val="24"/>
        </w:rPr>
        <w:t>Shpenzimet gjyqësore siç janë kryer.</w:t>
      </w:r>
    </w:p>
    <w:p w14:paraId="22211C25" w14:textId="77777777" w:rsidR="002D0636" w:rsidRPr="000907A9" w:rsidRDefault="00E673CE" w:rsidP="000907A9">
      <w:pPr>
        <w:pStyle w:val="ListParagraph"/>
        <w:numPr>
          <w:ilvl w:val="0"/>
          <w:numId w:val="11"/>
        </w:numPr>
        <w:jc w:val="both"/>
        <w:rPr>
          <w:sz w:val="24"/>
          <w:szCs w:val="24"/>
          <w:shd w:val="clear" w:color="auto" w:fill="FFFFFF"/>
        </w:rPr>
      </w:pPr>
      <w:r w:rsidRPr="000907A9">
        <w:rPr>
          <w:rFonts w:eastAsia="Calibri"/>
          <w:sz w:val="24"/>
          <w:szCs w:val="24"/>
        </w:rPr>
        <w:t>Kundër këtij vendimi lejohet ankim brenda 10 në Gjykatën e Apelit Tiranë, duke filluar nga e nesërmja e shpalljes së tij</w:t>
      </w:r>
      <w:r w:rsidR="001A250F" w:rsidRPr="000907A9">
        <w:rPr>
          <w:sz w:val="24"/>
          <w:szCs w:val="24"/>
          <w:shd w:val="clear" w:color="auto" w:fill="FFFFFF"/>
        </w:rPr>
        <w:t>.</w:t>
      </w:r>
      <w:r w:rsidR="002D0636" w:rsidRPr="000907A9">
        <w:rPr>
          <w:sz w:val="24"/>
          <w:szCs w:val="24"/>
          <w:shd w:val="clear" w:color="auto" w:fill="FFFFFF"/>
        </w:rPr>
        <w:t xml:space="preserve"> </w:t>
      </w:r>
    </w:p>
    <w:p w14:paraId="4412D143" w14:textId="77777777" w:rsidR="002035B9" w:rsidRPr="000907A9" w:rsidRDefault="00A42C5D" w:rsidP="000907A9">
      <w:pPr>
        <w:pStyle w:val="NoSpacing"/>
        <w:ind w:firstLine="360"/>
        <w:jc w:val="both"/>
        <w:rPr>
          <w:rFonts w:ascii="Times New Roman" w:eastAsia="Calibri" w:hAnsi="Times New Roman"/>
          <w:i/>
        </w:rPr>
      </w:pPr>
      <w:r w:rsidRPr="000907A9">
        <w:rPr>
          <w:rFonts w:ascii="Times New Roman" w:hAnsi="Times New Roman"/>
          <w:lang w:eastAsia="it-IT" w:bidi="it-IT"/>
        </w:rPr>
        <w:t>6</w:t>
      </w:r>
      <w:r w:rsidR="00313B2F" w:rsidRPr="000907A9">
        <w:rPr>
          <w:rFonts w:ascii="Times New Roman" w:hAnsi="Times New Roman"/>
          <w:lang w:eastAsia="it-IT" w:bidi="it-IT"/>
        </w:rPr>
        <w:t xml:space="preserve">.1. </w:t>
      </w:r>
      <w:r w:rsidR="00A04406" w:rsidRPr="000907A9">
        <w:rPr>
          <w:rFonts w:ascii="Times New Roman" w:hAnsi="Times New Roman"/>
          <w:bCs/>
        </w:rPr>
        <w:t xml:space="preserve">Gjykata e </w:t>
      </w:r>
      <w:r w:rsidR="00E558E5" w:rsidRPr="000907A9">
        <w:rPr>
          <w:rFonts w:ascii="Times New Roman" w:hAnsi="Times New Roman"/>
          <w:bCs/>
        </w:rPr>
        <w:t xml:space="preserve">Rrethit </w:t>
      </w:r>
      <w:r w:rsidR="000558F1" w:rsidRPr="000907A9">
        <w:rPr>
          <w:rFonts w:ascii="Times New Roman" w:hAnsi="Times New Roman"/>
          <w:bCs/>
        </w:rPr>
        <w:t>Gjyqësor Mat</w:t>
      </w:r>
      <w:r w:rsidR="001C1F5B" w:rsidRPr="000907A9">
        <w:rPr>
          <w:rFonts w:ascii="Times New Roman" w:hAnsi="Times New Roman"/>
          <w:bCs/>
        </w:rPr>
        <w:t>,</w:t>
      </w:r>
      <w:r w:rsidR="00E558E5" w:rsidRPr="000907A9">
        <w:rPr>
          <w:rFonts w:ascii="Times New Roman" w:hAnsi="Times New Roman"/>
          <w:bCs/>
        </w:rPr>
        <w:t xml:space="preserve"> </w:t>
      </w:r>
      <w:r w:rsidR="00313B2F" w:rsidRPr="000907A9">
        <w:rPr>
          <w:rFonts w:ascii="Times New Roman" w:hAnsi="Times New Roman"/>
          <w:lang w:eastAsia="it-IT" w:bidi="it-IT"/>
        </w:rPr>
        <w:t>ndër të tjera</w:t>
      </w:r>
      <w:r w:rsidR="001C1F5B" w:rsidRPr="000907A9">
        <w:rPr>
          <w:rFonts w:ascii="Times New Roman" w:hAnsi="Times New Roman"/>
          <w:lang w:eastAsia="it-IT" w:bidi="it-IT"/>
        </w:rPr>
        <w:t>,</w:t>
      </w:r>
      <w:r w:rsidR="00313B2F" w:rsidRPr="000907A9">
        <w:rPr>
          <w:rFonts w:ascii="Times New Roman" w:hAnsi="Times New Roman"/>
          <w:lang w:eastAsia="it-IT" w:bidi="it-IT"/>
        </w:rPr>
        <w:t xml:space="preserve"> ka arsyetuar se: </w:t>
      </w:r>
      <w:r w:rsidR="00313B2F" w:rsidRPr="000907A9">
        <w:rPr>
          <w:rFonts w:ascii="Times New Roman" w:hAnsi="Times New Roman"/>
          <w:iCs/>
          <w:lang w:eastAsia="it-IT" w:bidi="it-IT"/>
        </w:rPr>
        <w:t>“(...)</w:t>
      </w:r>
      <w:r w:rsidR="001C1F5B" w:rsidRPr="000907A9">
        <w:rPr>
          <w:rFonts w:ascii="Times New Roman" w:hAnsi="Times New Roman"/>
          <w:iCs/>
          <w:lang w:eastAsia="it-IT" w:bidi="it-IT"/>
        </w:rPr>
        <w:t xml:space="preserve"> </w:t>
      </w:r>
      <w:r w:rsidR="00E673CE" w:rsidRPr="000907A9">
        <w:rPr>
          <w:rFonts w:ascii="Times New Roman" w:eastAsia="Calibri" w:hAnsi="Times New Roman"/>
          <w:i/>
        </w:rPr>
        <w:t>Gjykata, si ka administruar shqyrtuar e analizuar me objektivitet të gjitha provat e kërkuara prej palëve dhe kryesisht nga gjykata, çmon se kërkesa e të dënuarit Klodian Gjeta duhet të pranohet.</w:t>
      </w:r>
      <w:r w:rsidR="00AA6F6B" w:rsidRPr="000907A9">
        <w:rPr>
          <w:rFonts w:ascii="Times New Roman" w:eastAsia="Calibri" w:hAnsi="Times New Roman"/>
          <w:i/>
        </w:rPr>
        <w:t xml:space="preserve"> </w:t>
      </w:r>
      <w:r w:rsidR="00E673CE" w:rsidRPr="000907A9">
        <w:rPr>
          <w:rFonts w:ascii="Times New Roman" w:eastAsia="Calibri" w:hAnsi="Times New Roman"/>
          <w:i/>
        </w:rPr>
        <w:t xml:space="preserve">Lirimi </w:t>
      </w:r>
      <w:r w:rsidR="00E673CE" w:rsidRPr="000907A9">
        <w:rPr>
          <w:rFonts w:ascii="Times New Roman" w:eastAsia="Calibri" w:hAnsi="Times New Roman"/>
          <w:i/>
        </w:rPr>
        <w:lastRenderedPageBreak/>
        <w:t>nga burgu për shkak sëmundje, është një mundësi që ligji e parashikon në dispozitën 478 të KPP. Kjo dispozitë parashikon shprehimisht se kur një i dënuar vuan nga ndonjë sëmundje dhe qëndrimi në kushte burgu rrezikon jetën e tij, është parashikuar mundësia e lirimit tij nga burgu.</w:t>
      </w:r>
      <w:r w:rsidR="00AA6F6B" w:rsidRPr="000907A9">
        <w:rPr>
          <w:rFonts w:ascii="Times New Roman" w:eastAsia="Calibri" w:hAnsi="Times New Roman"/>
          <w:i/>
        </w:rPr>
        <w:t xml:space="preserve"> </w:t>
      </w:r>
      <w:r w:rsidR="00E673CE" w:rsidRPr="000907A9">
        <w:rPr>
          <w:rFonts w:ascii="Times New Roman" w:eastAsia="Calibri" w:hAnsi="Times New Roman"/>
          <w:i/>
        </w:rPr>
        <w:t>Me rëndësi për zgjidhjen e çështjes, konsiderohet fakti sipas të cilit i dënuari vuan apo jo nga ndonjë sëmundje dhe se për shkak të natyrës së saj, qëndrimi në burg rrezikon jetën seriozisht.</w:t>
      </w:r>
    </w:p>
    <w:p w14:paraId="78EDA6AF" w14:textId="6E4CA629" w:rsidR="00E673CE" w:rsidRPr="000907A9" w:rsidRDefault="002035B9" w:rsidP="000907A9">
      <w:pPr>
        <w:pStyle w:val="NoSpacing"/>
        <w:ind w:firstLine="360"/>
        <w:jc w:val="both"/>
        <w:rPr>
          <w:rFonts w:ascii="Times New Roman" w:eastAsia="Calibri" w:hAnsi="Times New Roman"/>
          <w:i/>
        </w:rPr>
      </w:pPr>
      <w:r w:rsidRPr="000907A9">
        <w:rPr>
          <w:rFonts w:ascii="Times New Roman" w:eastAsia="Calibri" w:hAnsi="Times New Roman"/>
          <w:i/>
        </w:rPr>
        <w:t xml:space="preserve">6.2. </w:t>
      </w:r>
      <w:r w:rsidR="00E673CE" w:rsidRPr="000907A9">
        <w:rPr>
          <w:rFonts w:ascii="Times New Roman" w:eastAsia="Calibri" w:hAnsi="Times New Roman"/>
          <w:i/>
        </w:rPr>
        <w:t>Për këtë arsye, gjykata si relevante për zgjidhjen drejt të kësaj çështje, konsideroi kryerjen e një akti ekspertimi mjeko-ligjor për të dënuarin. Përfaqësuesja e të dënuarit avokate Suzana Hoti, në parashtrimet e saj në seancë gjyqësore pretendoi që i dënuari vuan nga sëmundje me natyrë të shëndetit mendor. Për këtë arsye, gjykata, si ka marrë mendimin e palëve, ka urdhëruar me vendim të ndërmjetëm kryerjen e ekspertimit nga një mjek me specializim nga psikiatria ligjore. Përkundër sa pretendoi përfaqësuesja e të dënuarit që mund të merrej mendimi i specializuar nga ekspertë të fushës së psikiatrisë nga sektori privat, gjykata e udhëhequr nga mendimi që institucioni më i përshtatshëm për të përmbushur detyrën ekspertuese, ishte tërheqja e mendimit nga Instituti i Mjekësisë Ligjore në Tiranë duke vënë në dispozicion kapacitetet e tyre profesionale të fushës.</w:t>
      </w:r>
    </w:p>
    <w:p w14:paraId="7824F554" w14:textId="56AF2CF0" w:rsidR="00E673CE" w:rsidRPr="000907A9" w:rsidRDefault="00962746" w:rsidP="000907A9">
      <w:pPr>
        <w:ind w:firstLine="360"/>
        <w:contextualSpacing/>
        <w:jc w:val="both"/>
        <w:rPr>
          <w:rFonts w:eastAsia="Calibri"/>
          <w:i/>
          <w:sz w:val="24"/>
          <w:szCs w:val="24"/>
        </w:rPr>
      </w:pPr>
      <w:r w:rsidRPr="000907A9">
        <w:rPr>
          <w:rFonts w:eastAsia="Calibri"/>
          <w:i/>
          <w:sz w:val="24"/>
          <w:szCs w:val="24"/>
        </w:rPr>
        <w:t xml:space="preserve">6.3. </w:t>
      </w:r>
      <w:r w:rsidR="00E673CE" w:rsidRPr="000907A9">
        <w:rPr>
          <w:rFonts w:eastAsia="Calibri"/>
          <w:i/>
          <w:sz w:val="24"/>
          <w:szCs w:val="24"/>
        </w:rPr>
        <w:t>Nga pikëpamja procedurale, gjykata vëren se, nisur nga fakti se kemi të bëjmë me kërkesa që lidhen me fazën e ekzekutimin të dënimit, objekti i ekspertimit në këtë fazë është i lejueshëm duke mundësuar urdhërimin e ekspertimit, që ka të bëjë në përgjithësi me cilësitë psikike të personit të dënuar. Sa i takon çështjes mbi zbatimin e ligjit në lidhje me nenin 478, si dhe procedurën që duhet të ndiqet, gjykata çmon se kjo duhet të vlerësohet e lidhur ngushtësisht me ekzistencën e  rrezikimit të jetës në kushtet e vuajtjes së dënimit me burgim, në konsideratë të nenit 21 të Kushtetutës (e drejta e jetës), të nenit 25 të Kushtetutës (ndalimit të torturës), të nenit 2 të Konventës Evropiane të të Drejtave të Njeriut.</w:t>
      </w:r>
      <w:r w:rsidRPr="000907A9">
        <w:rPr>
          <w:rFonts w:eastAsia="Calibri"/>
          <w:i/>
          <w:sz w:val="24"/>
          <w:szCs w:val="24"/>
        </w:rPr>
        <w:t xml:space="preserve"> </w:t>
      </w:r>
      <w:r w:rsidR="00E673CE" w:rsidRPr="000907A9">
        <w:rPr>
          <w:rFonts w:eastAsia="Calibri"/>
          <w:i/>
          <w:sz w:val="24"/>
          <w:szCs w:val="24"/>
        </w:rPr>
        <w:t>Në respektim të sa sipër, kur me akt shkencor vërtetohet sëmundja e rëndë e të dënuarit dhe se vazhdimi i burgimit rrezikon seriozisht jetën e lidhur kjo me natyrën e sëmundjes dhe pamundësinë objektive të trajtimit të saj në kushte burgimi, parimi i sigurisë juridike dhe ai sigurisë së dënimit të caktuar mund t’i lërë vendin vlerave të mishëruara si më sipër, në aktet e sipërcituara.</w:t>
      </w:r>
    </w:p>
    <w:p w14:paraId="3CE4989E" w14:textId="77777777" w:rsidR="00E673CE" w:rsidRPr="000907A9" w:rsidRDefault="00E673CE" w:rsidP="000907A9">
      <w:pPr>
        <w:contextualSpacing/>
        <w:jc w:val="both"/>
        <w:rPr>
          <w:rFonts w:eastAsia="Calibri"/>
          <w:i/>
          <w:sz w:val="24"/>
          <w:szCs w:val="24"/>
        </w:rPr>
      </w:pPr>
      <w:r w:rsidRPr="000907A9">
        <w:rPr>
          <w:rFonts w:eastAsia="Calibri"/>
          <w:i/>
          <w:sz w:val="24"/>
          <w:szCs w:val="24"/>
        </w:rPr>
        <w:t>Në rastin e lirimi nga burgu sipas nenit 478 të KPP, mbahet parasysh fakti që kjo mund të ndodh vetëm në rastet kur kushtet shëndetësore veçanërisht të rënda për shëndetin apo jetën e të dënuarit, kur regjimi në burg i shkakton vuajtje të tepërta dhe përkeqëson gjendjen shëndetësore të personit të dënuar dhe aftësinë e tij për të reaguar ndaj trajtimit terapeutik duke i shkaktuar pasoja të rënda e serioze që bien ndesh me parimin e humanizmit dhe kundër sensit të dinjitetit njerëzor.</w:t>
      </w:r>
    </w:p>
    <w:p w14:paraId="5EEA5AE6" w14:textId="09ED9CBB" w:rsidR="00E673CE" w:rsidRPr="000907A9" w:rsidRDefault="00962746" w:rsidP="000907A9">
      <w:pPr>
        <w:ind w:firstLine="360"/>
        <w:contextualSpacing/>
        <w:jc w:val="both"/>
        <w:rPr>
          <w:rFonts w:eastAsia="Calibri"/>
          <w:i/>
          <w:sz w:val="24"/>
          <w:szCs w:val="24"/>
        </w:rPr>
      </w:pPr>
      <w:r w:rsidRPr="000907A9">
        <w:rPr>
          <w:rFonts w:eastAsia="Calibri"/>
          <w:i/>
          <w:sz w:val="24"/>
          <w:szCs w:val="24"/>
        </w:rPr>
        <w:t xml:space="preserve">6.4. </w:t>
      </w:r>
      <w:r w:rsidR="00E673CE" w:rsidRPr="000907A9">
        <w:rPr>
          <w:rFonts w:eastAsia="Calibri"/>
          <w:i/>
          <w:sz w:val="24"/>
          <w:szCs w:val="24"/>
        </w:rPr>
        <w:t>Në rastin në gjykim, bazuar në kushtet e rrethanat e verifikuara me akt shkencor të rregullt (akti i ekspertimit psikiatriko-ligjor), gjykata vlerëson se i dënuari Klodian Gjeta vuan nga një sëmundje e rëndë mendore dhe ndaj shëndetit të tij paraqiten pengesa serioze të tilla që përbëjnë rrezik për shëndetin apo një trajtim çnjerëzor a degradues për të, duke marrë në konsideratë edhe standardet ndërkombëtare për trajtimin e të dënuarve me burgim dhe në veçanti, Konventën Evropiane të interpretuar nga ana e Gjykatës Evropiane për të drejtat e njeriut, Gjykata Mat, konkludon se jemi plotësisht në kushtet kur duhet të procedohet sipas nenit 478 të KPP, duke urdhëruar lirimin e të dënuarit nga vuajtja e mëtejshme e dënimit.</w:t>
      </w:r>
      <w:r w:rsidRPr="000907A9">
        <w:rPr>
          <w:rFonts w:eastAsia="Calibri"/>
          <w:i/>
          <w:sz w:val="24"/>
          <w:szCs w:val="24"/>
        </w:rPr>
        <w:t xml:space="preserve"> </w:t>
      </w:r>
      <w:r w:rsidR="00E673CE" w:rsidRPr="000907A9">
        <w:rPr>
          <w:rFonts w:eastAsia="Calibri"/>
          <w:i/>
          <w:sz w:val="24"/>
          <w:szCs w:val="24"/>
        </w:rPr>
        <w:t>Pranimi i kërkesës së të dënuarit duke urdhëruar lirimin e tij nga burgu, vjen në përputhshmëri si me kuadrin kushtetues e ligjor, dhe në të njëjtën kohë mban në konsideratë, papajtueshmëria e sëmundjes me kapacitetet e asistencës mjekësore dhe kurimit të institucionit të vuajtjes së dënimit.</w:t>
      </w:r>
    </w:p>
    <w:p w14:paraId="59629DF9" w14:textId="22D42517" w:rsidR="00E673CE" w:rsidRPr="000907A9" w:rsidRDefault="00F46871" w:rsidP="000907A9">
      <w:pPr>
        <w:ind w:firstLine="360"/>
        <w:contextualSpacing/>
        <w:jc w:val="both"/>
        <w:rPr>
          <w:rFonts w:eastAsia="Calibri"/>
          <w:i/>
          <w:sz w:val="24"/>
          <w:szCs w:val="24"/>
        </w:rPr>
      </w:pPr>
      <w:r w:rsidRPr="000907A9">
        <w:rPr>
          <w:rFonts w:eastAsia="Calibri"/>
          <w:i/>
          <w:sz w:val="24"/>
          <w:szCs w:val="24"/>
        </w:rPr>
        <w:t xml:space="preserve">6.5. </w:t>
      </w:r>
      <w:r w:rsidR="00E673CE" w:rsidRPr="000907A9">
        <w:rPr>
          <w:rFonts w:eastAsia="Calibri"/>
          <w:i/>
          <w:sz w:val="24"/>
          <w:szCs w:val="24"/>
        </w:rPr>
        <w:t xml:space="preserve">Për të dënuarin Klodian Gjeta vërtetohet qenësia e një situate patologjike me një gravitet të dukshëm, i tillë që evidenton faktin se, pavarësisht ofrimit të një kure të përshtatshme edhe në ambientet e burgimit, shkakton një vuajtje të shtuar, që rrjedh pikërisht nga vetë dhe prej privimit të lirisë, që kalon nivelin e tolerueshëm njerëzor, dhe për këtë shkak vazhdimi i </w:t>
      </w:r>
      <w:r w:rsidR="00E673CE" w:rsidRPr="000907A9">
        <w:rPr>
          <w:rFonts w:eastAsia="Calibri"/>
          <w:i/>
          <w:sz w:val="24"/>
          <w:szCs w:val="24"/>
        </w:rPr>
        <w:lastRenderedPageBreak/>
        <w:t>ekzekutimit  rezulton i papajtueshëm me standardet ndërkombëtare.</w:t>
      </w:r>
      <w:r w:rsidRPr="000907A9">
        <w:rPr>
          <w:rFonts w:eastAsia="Calibri"/>
          <w:i/>
          <w:sz w:val="24"/>
          <w:szCs w:val="24"/>
        </w:rPr>
        <w:t xml:space="preserve"> </w:t>
      </w:r>
      <w:r w:rsidR="00E673CE" w:rsidRPr="000907A9">
        <w:rPr>
          <w:rFonts w:eastAsia="Calibri"/>
          <w:i/>
          <w:sz w:val="24"/>
          <w:szCs w:val="24"/>
        </w:rPr>
        <w:t>Sipas aktit të ekspertimit, në thelbin e tij thuhet se niveli i vuajtjes apo i përkeqësimit të gjendjes është tejet i rëndë dhe eminent sa rrezikon vetë jetën e të dënuarit.</w:t>
      </w:r>
      <w:r w:rsidRPr="000907A9">
        <w:rPr>
          <w:rFonts w:eastAsia="Calibri"/>
          <w:i/>
          <w:sz w:val="24"/>
          <w:szCs w:val="24"/>
        </w:rPr>
        <w:t xml:space="preserve"> </w:t>
      </w:r>
      <w:r w:rsidR="00E673CE" w:rsidRPr="000907A9">
        <w:rPr>
          <w:rFonts w:eastAsia="Calibri"/>
          <w:i/>
          <w:sz w:val="24"/>
          <w:szCs w:val="24"/>
        </w:rPr>
        <w:t>Në bazë të diskutimit psikiatriko-ligjor të rastit nga ana e ekspertit dr. Shkëlqim Korbi, evidentohet që: “Shtetasi i dënuari Klodian Gjeta aktualisht prezanton elemente depresive dhe psikotike, të cilat më të shpeshta janë në formë të humorit depresiv, axhitimit psikotike, anhedonise, halucinacioneve auditive dhe vizive, deluzioneve somatike, tentativave suicidale, anagnozitikës, dhimbjeve periodike të kokës, marrje mendsh. Vërejmë elemente depresive të formës të çrregullimit të mendimit, të sjelljes të përqendrimit të cilat plotësojnë kriteret diagnostike të sëmundjes psikike depresionit endogjen bipolar me mendime pesimiste dhe ide suicidale në terren të hepatitit B dhe artritit rematoid forma e riaktivizuar. Nga ana emocionale del që i dënuari ka rënie të theksuar shpirtërore, mpirje të emocioneve që ndikon në gjendjen e tij shpirtërore dhe fillimin e një depresioni, ku ambienti ku ndodhet aktualisht, pra burgu, ka efektet e tij negative në gjendjen e tij shëndetësore dhe mendore. Nga ana motore lëvizjet i ka të ngadalta dhe qëndron në një pozicion. Kjo sëmundje futet tek sëmundjet e rënda psikike dhe komplikacionet e kësaj sëmundjeje janë shumë të rrezikshme për shëndetin e të dënuarit, kjo sëmundje kërkon kujdes të vazhdueshëm shëndetësor dhe ambienti në të cilin ndodhet i dënuari ndikon pozitivisht në acarimin e sëmundjes, ku rreziku i jetës së të dënuarit është 30 herë më i madh se i popullatës së lirë që vuan nga kjo sëmundje”.</w:t>
      </w:r>
      <w:r w:rsidRPr="000907A9">
        <w:rPr>
          <w:rFonts w:eastAsia="Calibri"/>
          <w:i/>
          <w:sz w:val="24"/>
          <w:szCs w:val="24"/>
        </w:rPr>
        <w:t xml:space="preserve"> </w:t>
      </w:r>
      <w:r w:rsidR="00E673CE" w:rsidRPr="000907A9">
        <w:rPr>
          <w:rFonts w:eastAsia="Calibri"/>
          <w:i/>
          <w:sz w:val="24"/>
          <w:szCs w:val="24"/>
        </w:rPr>
        <w:t>Dhe si konkluzion final i aktit përcaktohet se: ... “Sëmundja që vuan i dënuari nuk mund të kurohet në kushtet ku ndodhet aktualisht, pra në kushtet e burgut dhe se sëmundja që mbart i dënuari Klodian Gjeta dhe vazhdimi i mëtejshme i vuajtjes së dënimit rrezikon seriozisht jetën e tij”.</w:t>
      </w:r>
    </w:p>
    <w:p w14:paraId="375342BB" w14:textId="44F67B12" w:rsidR="00384B95" w:rsidRPr="000907A9" w:rsidRDefault="00F46871" w:rsidP="000907A9">
      <w:pPr>
        <w:tabs>
          <w:tab w:val="left" w:pos="426"/>
        </w:tabs>
        <w:ind w:firstLine="426"/>
        <w:contextualSpacing/>
        <w:jc w:val="both"/>
        <w:rPr>
          <w:rFonts w:eastAsia="Calibri"/>
          <w:i/>
          <w:sz w:val="24"/>
          <w:szCs w:val="24"/>
        </w:rPr>
      </w:pPr>
      <w:r w:rsidRPr="000907A9">
        <w:rPr>
          <w:rFonts w:eastAsia="Calibri"/>
          <w:i/>
          <w:sz w:val="24"/>
          <w:szCs w:val="24"/>
        </w:rPr>
        <w:t xml:space="preserve">6.6. </w:t>
      </w:r>
      <w:r w:rsidR="00E673CE" w:rsidRPr="000907A9">
        <w:rPr>
          <w:rFonts w:eastAsia="Calibri"/>
          <w:i/>
          <w:sz w:val="24"/>
          <w:szCs w:val="24"/>
        </w:rPr>
        <w:t>Pretendimet e prokurorit se kërkesa e të dënuarit duhet të rrëzohet se është e pabazuar në ligj dhe në prova dhe e mbështetur nga arsyetimi se së pari ekzistojnë kushte për trajtimin e sëmundjes me medikamente në kushtet e burgimit dhe së dyti nuk janë normalizuar marrëdhëniet me familjen e dëmtuar, nuk janë të bazuara, nuk gjejnë mbështetje nga sa u verifikuar gjatë këtij gjykimi dhe për pasojë janë të papranueshme për gjykatën.</w:t>
      </w:r>
    </w:p>
    <w:p w14:paraId="3EDC415F" w14:textId="77777777" w:rsidR="00F46871" w:rsidRPr="000907A9" w:rsidRDefault="00F46871" w:rsidP="000907A9">
      <w:pPr>
        <w:tabs>
          <w:tab w:val="left" w:pos="426"/>
        </w:tabs>
        <w:ind w:firstLine="426"/>
        <w:contextualSpacing/>
        <w:jc w:val="both"/>
        <w:rPr>
          <w:rFonts w:eastAsia="Calibri"/>
          <w:i/>
          <w:sz w:val="24"/>
          <w:szCs w:val="24"/>
        </w:rPr>
      </w:pPr>
    </w:p>
    <w:p w14:paraId="1033E1A5" w14:textId="22C4BF91" w:rsidR="00313B2F" w:rsidRPr="000907A9" w:rsidRDefault="00313B2F" w:rsidP="000907A9">
      <w:pPr>
        <w:pStyle w:val="ListParagraph"/>
        <w:numPr>
          <w:ilvl w:val="0"/>
          <w:numId w:val="2"/>
        </w:numPr>
        <w:shd w:val="clear" w:color="auto" w:fill="FFFFFF"/>
        <w:ind w:left="0" w:firstLine="360"/>
        <w:jc w:val="both"/>
        <w:rPr>
          <w:i/>
          <w:spacing w:val="1"/>
          <w:sz w:val="24"/>
          <w:szCs w:val="24"/>
        </w:rPr>
      </w:pPr>
      <w:r w:rsidRPr="000907A9">
        <w:rPr>
          <w:b/>
          <w:sz w:val="24"/>
          <w:szCs w:val="24"/>
          <w:lang w:eastAsia="it-IT" w:bidi="it-IT"/>
        </w:rPr>
        <w:t xml:space="preserve">Ndaj vendimit me nr. </w:t>
      </w:r>
      <w:r w:rsidR="00E673CE" w:rsidRPr="000907A9">
        <w:rPr>
          <w:b/>
          <w:sz w:val="24"/>
          <w:szCs w:val="24"/>
          <w:lang w:eastAsia="it-IT" w:bidi="it-IT"/>
        </w:rPr>
        <w:t>42</w:t>
      </w:r>
      <w:r w:rsidR="0031209B" w:rsidRPr="000907A9">
        <w:rPr>
          <w:b/>
          <w:sz w:val="24"/>
          <w:szCs w:val="24"/>
        </w:rPr>
        <w:t xml:space="preserve">, datë </w:t>
      </w:r>
      <w:r w:rsidR="00E673CE" w:rsidRPr="000907A9">
        <w:rPr>
          <w:b/>
          <w:sz w:val="24"/>
          <w:szCs w:val="24"/>
        </w:rPr>
        <w:t>28.07.2017</w:t>
      </w:r>
      <w:r w:rsidR="0031209B" w:rsidRPr="000907A9">
        <w:rPr>
          <w:b/>
          <w:sz w:val="24"/>
          <w:szCs w:val="24"/>
        </w:rPr>
        <w:t xml:space="preserve">, </w:t>
      </w:r>
      <w:r w:rsidRPr="000907A9">
        <w:rPr>
          <w:b/>
          <w:sz w:val="24"/>
          <w:szCs w:val="24"/>
          <w:lang w:eastAsia="it-IT" w:bidi="it-IT"/>
        </w:rPr>
        <w:t xml:space="preserve"> të </w:t>
      </w:r>
      <w:r w:rsidR="00A04406" w:rsidRPr="000907A9">
        <w:rPr>
          <w:b/>
          <w:bCs/>
          <w:sz w:val="24"/>
          <w:szCs w:val="24"/>
        </w:rPr>
        <w:t>Gjykat</w:t>
      </w:r>
      <w:r w:rsidR="001C1F5B" w:rsidRPr="000907A9">
        <w:rPr>
          <w:b/>
          <w:sz w:val="24"/>
          <w:szCs w:val="24"/>
        </w:rPr>
        <w:t>ës</w:t>
      </w:r>
      <w:r w:rsidR="00A04406" w:rsidRPr="000907A9">
        <w:rPr>
          <w:b/>
          <w:bCs/>
          <w:sz w:val="24"/>
          <w:szCs w:val="24"/>
        </w:rPr>
        <w:t xml:space="preserve"> </w:t>
      </w:r>
      <w:r w:rsidR="00B31C98" w:rsidRPr="000907A9">
        <w:rPr>
          <w:b/>
          <w:bCs/>
          <w:sz w:val="24"/>
          <w:szCs w:val="24"/>
        </w:rPr>
        <w:t>s</w:t>
      </w:r>
      <w:r w:rsidR="003D5D13" w:rsidRPr="000907A9">
        <w:rPr>
          <w:b/>
          <w:bCs/>
          <w:sz w:val="24"/>
          <w:szCs w:val="24"/>
        </w:rPr>
        <w:t>ë</w:t>
      </w:r>
      <w:r w:rsidR="00B31C98" w:rsidRPr="000907A9">
        <w:rPr>
          <w:b/>
          <w:bCs/>
          <w:sz w:val="24"/>
          <w:szCs w:val="24"/>
        </w:rPr>
        <w:t xml:space="preserve"> Rrethit </w:t>
      </w:r>
      <w:r w:rsidR="000558F1" w:rsidRPr="000907A9">
        <w:rPr>
          <w:b/>
          <w:bCs/>
          <w:sz w:val="24"/>
          <w:szCs w:val="24"/>
        </w:rPr>
        <w:t>Gjyqësor Mat</w:t>
      </w:r>
      <w:r w:rsidRPr="000907A9">
        <w:rPr>
          <w:b/>
          <w:sz w:val="24"/>
          <w:szCs w:val="24"/>
          <w:lang w:eastAsia="it-IT" w:bidi="it-IT"/>
        </w:rPr>
        <w:t xml:space="preserve">, ka ushtruar ankim, </w:t>
      </w:r>
      <w:r w:rsidR="001C1F5B" w:rsidRPr="000907A9">
        <w:rPr>
          <w:b/>
          <w:sz w:val="24"/>
          <w:szCs w:val="24"/>
          <w:lang w:eastAsia="it-IT" w:bidi="it-IT"/>
        </w:rPr>
        <w:t>P</w:t>
      </w:r>
      <w:r w:rsidR="00E673CE" w:rsidRPr="000907A9">
        <w:rPr>
          <w:b/>
          <w:sz w:val="24"/>
          <w:szCs w:val="24"/>
          <w:lang w:eastAsia="it-IT" w:bidi="it-IT"/>
        </w:rPr>
        <w:t>rokuroria</w:t>
      </w:r>
      <w:r w:rsidR="001C1F5B" w:rsidRPr="000907A9">
        <w:rPr>
          <w:sz w:val="24"/>
          <w:szCs w:val="24"/>
          <w:lang w:eastAsia="it-IT" w:bidi="it-IT"/>
        </w:rPr>
        <w:t>,</w:t>
      </w:r>
      <w:r w:rsidR="00E673CE" w:rsidRPr="000907A9">
        <w:rPr>
          <w:sz w:val="24"/>
          <w:szCs w:val="24"/>
          <w:lang w:eastAsia="it-IT" w:bidi="it-IT"/>
        </w:rPr>
        <w:t xml:space="preserve"> e</w:t>
      </w:r>
      <w:r w:rsidR="00B31C98" w:rsidRPr="000907A9">
        <w:rPr>
          <w:sz w:val="24"/>
          <w:szCs w:val="24"/>
          <w:lang w:eastAsia="it-IT" w:bidi="it-IT"/>
        </w:rPr>
        <w:t xml:space="preserve"> cil</w:t>
      </w:r>
      <w:r w:rsidR="00E673CE" w:rsidRPr="000907A9">
        <w:rPr>
          <w:sz w:val="24"/>
          <w:szCs w:val="24"/>
          <w:lang w:eastAsia="it-IT" w:bidi="it-IT"/>
        </w:rPr>
        <w:t>a</w:t>
      </w:r>
      <w:r w:rsidR="00B31C98" w:rsidRPr="000907A9">
        <w:rPr>
          <w:sz w:val="24"/>
          <w:szCs w:val="24"/>
          <w:lang w:eastAsia="it-IT" w:bidi="it-IT"/>
        </w:rPr>
        <w:t xml:space="preserve"> ka </w:t>
      </w:r>
      <w:r w:rsidRPr="000907A9">
        <w:rPr>
          <w:sz w:val="24"/>
          <w:szCs w:val="24"/>
          <w:lang w:eastAsia="it-IT" w:bidi="it-IT"/>
        </w:rPr>
        <w:t xml:space="preserve">kërkuar </w:t>
      </w:r>
      <w:r w:rsidRPr="000907A9">
        <w:rPr>
          <w:iCs/>
          <w:sz w:val="24"/>
          <w:szCs w:val="24"/>
        </w:rPr>
        <w:t>“</w:t>
      </w:r>
      <w:r w:rsidR="00E673CE" w:rsidRPr="000907A9">
        <w:rPr>
          <w:i/>
          <w:sz w:val="24"/>
          <w:szCs w:val="24"/>
        </w:rPr>
        <w:t>N</w:t>
      </w:r>
      <w:r w:rsidR="00E673CE" w:rsidRPr="000907A9">
        <w:rPr>
          <w:i/>
          <w:sz w:val="24"/>
          <w:szCs w:val="24"/>
          <w:shd w:val="clear" w:color="auto" w:fill="FFFFFF"/>
        </w:rPr>
        <w:t>dryshimin e vendimit dhe rrëzimin e kërkesës së të dënuarit Klodian Gjeta, “Për lirimin nga burgu”, rivënien ne ekzekutim t</w:t>
      </w:r>
      <w:r w:rsidR="00D878BF" w:rsidRPr="000907A9">
        <w:rPr>
          <w:i/>
          <w:sz w:val="24"/>
          <w:szCs w:val="24"/>
          <w:shd w:val="clear" w:color="auto" w:fill="FFFFFF"/>
        </w:rPr>
        <w:t>ë</w:t>
      </w:r>
      <w:r w:rsidR="00E673CE" w:rsidRPr="000907A9">
        <w:rPr>
          <w:i/>
          <w:sz w:val="24"/>
          <w:szCs w:val="24"/>
          <w:shd w:val="clear" w:color="auto" w:fill="FFFFFF"/>
        </w:rPr>
        <w:t xml:space="preserve"> dënimit m</w:t>
      </w:r>
      <w:r w:rsidR="00AD17B8" w:rsidRPr="000907A9">
        <w:rPr>
          <w:i/>
          <w:sz w:val="24"/>
          <w:szCs w:val="24"/>
          <w:shd w:val="clear" w:color="auto" w:fill="FFFFFF"/>
        </w:rPr>
        <w:t>e</w:t>
      </w:r>
      <w:r w:rsidR="00E673CE" w:rsidRPr="000907A9">
        <w:rPr>
          <w:i/>
          <w:sz w:val="24"/>
          <w:szCs w:val="24"/>
          <w:shd w:val="clear" w:color="auto" w:fill="FFFFFF"/>
        </w:rPr>
        <w:t xml:space="preserve"> burgim</w:t>
      </w:r>
      <w:r w:rsidR="00AD17B8" w:rsidRPr="000907A9">
        <w:rPr>
          <w:iCs/>
          <w:sz w:val="24"/>
          <w:szCs w:val="24"/>
          <w:shd w:val="clear" w:color="auto" w:fill="FFFFFF"/>
        </w:rPr>
        <w:t>.</w:t>
      </w:r>
      <w:r w:rsidRPr="000907A9">
        <w:rPr>
          <w:iCs/>
          <w:sz w:val="24"/>
          <w:szCs w:val="24"/>
        </w:rPr>
        <w:t>”</w:t>
      </w:r>
    </w:p>
    <w:p w14:paraId="31642506" w14:textId="77777777" w:rsidR="00AD17B8" w:rsidRPr="000907A9" w:rsidRDefault="00AD17B8" w:rsidP="000907A9">
      <w:pPr>
        <w:pStyle w:val="ListParagraph"/>
        <w:numPr>
          <w:ilvl w:val="0"/>
          <w:numId w:val="2"/>
        </w:numPr>
        <w:shd w:val="clear" w:color="auto" w:fill="FFFFFF"/>
        <w:ind w:left="0" w:firstLine="360"/>
        <w:jc w:val="both"/>
        <w:rPr>
          <w:i/>
          <w:spacing w:val="1"/>
          <w:sz w:val="24"/>
          <w:szCs w:val="24"/>
        </w:rPr>
      </w:pPr>
      <w:r w:rsidRPr="000907A9">
        <w:rPr>
          <w:b/>
          <w:sz w:val="24"/>
          <w:szCs w:val="24"/>
          <w:lang w:eastAsia="it-IT" w:bidi="it-IT"/>
        </w:rPr>
        <w:t>Ndaj ankimit t</w:t>
      </w:r>
      <w:r w:rsidR="00D878BF" w:rsidRPr="000907A9">
        <w:rPr>
          <w:b/>
          <w:sz w:val="24"/>
          <w:szCs w:val="24"/>
          <w:lang w:eastAsia="it-IT" w:bidi="it-IT"/>
        </w:rPr>
        <w:t>ë</w:t>
      </w:r>
      <w:r w:rsidRPr="000907A9">
        <w:rPr>
          <w:b/>
          <w:sz w:val="24"/>
          <w:szCs w:val="24"/>
          <w:lang w:eastAsia="it-IT" w:bidi="it-IT"/>
        </w:rPr>
        <w:t xml:space="preserve"> </w:t>
      </w:r>
      <w:r w:rsidR="001C1F5B" w:rsidRPr="000907A9">
        <w:rPr>
          <w:b/>
          <w:sz w:val="24"/>
          <w:szCs w:val="24"/>
          <w:lang w:eastAsia="it-IT" w:bidi="it-IT"/>
        </w:rPr>
        <w:t>P</w:t>
      </w:r>
      <w:r w:rsidRPr="000907A9">
        <w:rPr>
          <w:b/>
          <w:sz w:val="24"/>
          <w:szCs w:val="24"/>
          <w:lang w:eastAsia="it-IT" w:bidi="it-IT"/>
        </w:rPr>
        <w:t>rokuroris</w:t>
      </w:r>
      <w:r w:rsidR="00D878BF" w:rsidRPr="000907A9">
        <w:rPr>
          <w:b/>
          <w:sz w:val="24"/>
          <w:szCs w:val="24"/>
          <w:lang w:eastAsia="it-IT" w:bidi="it-IT"/>
        </w:rPr>
        <w:t>ë</w:t>
      </w:r>
      <w:r w:rsidRPr="000907A9">
        <w:rPr>
          <w:b/>
          <w:sz w:val="24"/>
          <w:szCs w:val="24"/>
          <w:lang w:eastAsia="it-IT" w:bidi="it-IT"/>
        </w:rPr>
        <w:t xml:space="preserve"> ka paraqitur apel kund</w:t>
      </w:r>
      <w:r w:rsidR="00D878BF" w:rsidRPr="000907A9">
        <w:rPr>
          <w:b/>
          <w:sz w:val="24"/>
          <w:szCs w:val="24"/>
          <w:lang w:eastAsia="it-IT" w:bidi="it-IT"/>
        </w:rPr>
        <w:t>ë</w:t>
      </w:r>
      <w:r w:rsidRPr="000907A9">
        <w:rPr>
          <w:b/>
          <w:sz w:val="24"/>
          <w:szCs w:val="24"/>
          <w:lang w:eastAsia="it-IT" w:bidi="it-IT"/>
        </w:rPr>
        <w:t>rshtues i dënuari Klodian Gjeta</w:t>
      </w:r>
      <w:r w:rsidRPr="000907A9">
        <w:rPr>
          <w:sz w:val="24"/>
          <w:szCs w:val="24"/>
          <w:lang w:eastAsia="it-IT" w:bidi="it-IT"/>
        </w:rPr>
        <w:t>, i cili ka k</w:t>
      </w:r>
      <w:r w:rsidR="00D878BF" w:rsidRPr="000907A9">
        <w:rPr>
          <w:sz w:val="24"/>
          <w:szCs w:val="24"/>
          <w:lang w:eastAsia="it-IT" w:bidi="it-IT"/>
        </w:rPr>
        <w:t>ë</w:t>
      </w:r>
      <w:r w:rsidRPr="000907A9">
        <w:rPr>
          <w:sz w:val="24"/>
          <w:szCs w:val="24"/>
          <w:lang w:eastAsia="it-IT" w:bidi="it-IT"/>
        </w:rPr>
        <w:t xml:space="preserve">rkuar </w:t>
      </w:r>
      <w:r w:rsidR="00CC795A" w:rsidRPr="000907A9">
        <w:rPr>
          <w:sz w:val="24"/>
          <w:szCs w:val="24"/>
          <w:lang w:eastAsia="it-IT" w:bidi="it-IT"/>
        </w:rPr>
        <w:t>lënien</w:t>
      </w:r>
      <w:r w:rsidRPr="000907A9">
        <w:rPr>
          <w:sz w:val="24"/>
          <w:szCs w:val="24"/>
          <w:lang w:eastAsia="it-IT" w:bidi="it-IT"/>
        </w:rPr>
        <w:t xml:space="preserve"> n</w:t>
      </w:r>
      <w:r w:rsidR="00D878BF" w:rsidRPr="000907A9">
        <w:rPr>
          <w:sz w:val="24"/>
          <w:szCs w:val="24"/>
          <w:lang w:eastAsia="it-IT" w:bidi="it-IT"/>
        </w:rPr>
        <w:t>ë</w:t>
      </w:r>
      <w:r w:rsidRPr="000907A9">
        <w:rPr>
          <w:sz w:val="24"/>
          <w:szCs w:val="24"/>
          <w:lang w:eastAsia="it-IT" w:bidi="it-IT"/>
        </w:rPr>
        <w:t xml:space="preserve"> fuqi t</w:t>
      </w:r>
      <w:r w:rsidR="00D878BF" w:rsidRPr="000907A9">
        <w:rPr>
          <w:sz w:val="24"/>
          <w:szCs w:val="24"/>
          <w:lang w:eastAsia="it-IT" w:bidi="it-IT"/>
        </w:rPr>
        <w:t>ë</w:t>
      </w:r>
      <w:r w:rsidRPr="000907A9">
        <w:rPr>
          <w:sz w:val="24"/>
          <w:szCs w:val="24"/>
          <w:lang w:eastAsia="it-IT" w:bidi="it-IT"/>
        </w:rPr>
        <w:t xml:space="preserve"> vendimit nr.</w:t>
      </w:r>
      <w:r w:rsidR="001C1F5B" w:rsidRPr="000907A9">
        <w:rPr>
          <w:sz w:val="24"/>
          <w:szCs w:val="24"/>
          <w:lang w:eastAsia="it-IT" w:bidi="it-IT"/>
        </w:rPr>
        <w:t xml:space="preserve"> </w:t>
      </w:r>
      <w:r w:rsidRPr="000907A9">
        <w:rPr>
          <w:sz w:val="24"/>
          <w:szCs w:val="24"/>
          <w:lang w:eastAsia="it-IT" w:bidi="it-IT"/>
        </w:rPr>
        <w:t>42, dat</w:t>
      </w:r>
      <w:r w:rsidR="00D878BF" w:rsidRPr="000907A9">
        <w:rPr>
          <w:sz w:val="24"/>
          <w:szCs w:val="24"/>
          <w:lang w:eastAsia="it-IT" w:bidi="it-IT"/>
        </w:rPr>
        <w:t>ë</w:t>
      </w:r>
      <w:r w:rsidRPr="000907A9">
        <w:rPr>
          <w:sz w:val="24"/>
          <w:szCs w:val="24"/>
          <w:lang w:eastAsia="it-IT" w:bidi="it-IT"/>
        </w:rPr>
        <w:t xml:space="preserve"> 28.07.2017</w:t>
      </w:r>
      <w:r w:rsidR="001C1F5B" w:rsidRPr="000907A9">
        <w:rPr>
          <w:sz w:val="24"/>
          <w:szCs w:val="24"/>
          <w:lang w:eastAsia="it-IT" w:bidi="it-IT"/>
        </w:rPr>
        <w:t>,</w:t>
      </w:r>
      <w:r w:rsidRPr="000907A9">
        <w:rPr>
          <w:sz w:val="24"/>
          <w:szCs w:val="24"/>
          <w:lang w:eastAsia="it-IT" w:bidi="it-IT"/>
        </w:rPr>
        <w:t xml:space="preserve"> t</w:t>
      </w:r>
      <w:r w:rsidR="00D878BF" w:rsidRPr="000907A9">
        <w:rPr>
          <w:sz w:val="24"/>
          <w:szCs w:val="24"/>
          <w:lang w:eastAsia="it-IT" w:bidi="it-IT"/>
        </w:rPr>
        <w:t>ë</w:t>
      </w:r>
      <w:r w:rsidRPr="000907A9">
        <w:rPr>
          <w:sz w:val="24"/>
          <w:szCs w:val="24"/>
          <w:lang w:eastAsia="it-IT" w:bidi="it-IT"/>
        </w:rPr>
        <w:t xml:space="preserve"> Gjykat</w:t>
      </w:r>
      <w:r w:rsidR="00D878BF" w:rsidRPr="000907A9">
        <w:rPr>
          <w:sz w:val="24"/>
          <w:szCs w:val="24"/>
          <w:lang w:eastAsia="it-IT" w:bidi="it-IT"/>
        </w:rPr>
        <w:t>ë</w:t>
      </w:r>
      <w:r w:rsidRPr="000907A9">
        <w:rPr>
          <w:sz w:val="24"/>
          <w:szCs w:val="24"/>
          <w:lang w:eastAsia="it-IT" w:bidi="it-IT"/>
        </w:rPr>
        <w:t>s s</w:t>
      </w:r>
      <w:r w:rsidR="00D878BF" w:rsidRPr="000907A9">
        <w:rPr>
          <w:sz w:val="24"/>
          <w:szCs w:val="24"/>
          <w:lang w:eastAsia="it-IT" w:bidi="it-IT"/>
        </w:rPr>
        <w:t>ë</w:t>
      </w:r>
      <w:r w:rsidRPr="000907A9">
        <w:rPr>
          <w:sz w:val="24"/>
          <w:szCs w:val="24"/>
          <w:lang w:eastAsia="it-IT" w:bidi="it-IT"/>
        </w:rPr>
        <w:t xml:space="preserve"> Rrethit Gjyq</w:t>
      </w:r>
      <w:r w:rsidR="00D878BF" w:rsidRPr="000907A9">
        <w:rPr>
          <w:sz w:val="24"/>
          <w:szCs w:val="24"/>
          <w:lang w:eastAsia="it-IT" w:bidi="it-IT"/>
        </w:rPr>
        <w:t>ë</w:t>
      </w:r>
      <w:r w:rsidRPr="000907A9">
        <w:rPr>
          <w:sz w:val="24"/>
          <w:szCs w:val="24"/>
          <w:lang w:eastAsia="it-IT" w:bidi="it-IT"/>
        </w:rPr>
        <w:t xml:space="preserve">sor Mat. </w:t>
      </w:r>
    </w:p>
    <w:p w14:paraId="69ED25DA" w14:textId="77777777" w:rsidR="00313B2F" w:rsidRPr="000907A9" w:rsidRDefault="00313B2F" w:rsidP="000907A9">
      <w:pPr>
        <w:pStyle w:val="ListParagraph"/>
        <w:numPr>
          <w:ilvl w:val="0"/>
          <w:numId w:val="2"/>
        </w:numPr>
        <w:shd w:val="clear" w:color="auto" w:fill="FFFFFF"/>
        <w:ind w:left="0" w:firstLine="360"/>
        <w:jc w:val="both"/>
        <w:rPr>
          <w:spacing w:val="1"/>
          <w:sz w:val="24"/>
          <w:szCs w:val="24"/>
        </w:rPr>
      </w:pPr>
      <w:r w:rsidRPr="000907A9">
        <w:rPr>
          <w:b/>
          <w:bCs/>
          <w:sz w:val="24"/>
          <w:szCs w:val="24"/>
        </w:rPr>
        <w:t xml:space="preserve">Gjykata e Apelit </w:t>
      </w:r>
      <w:r w:rsidR="00AD17B8" w:rsidRPr="000907A9">
        <w:rPr>
          <w:b/>
          <w:bCs/>
          <w:sz w:val="24"/>
          <w:szCs w:val="24"/>
        </w:rPr>
        <w:t>Tiranë</w:t>
      </w:r>
      <w:r w:rsidRPr="000907A9">
        <w:rPr>
          <w:b/>
          <w:bCs/>
          <w:sz w:val="24"/>
          <w:szCs w:val="24"/>
        </w:rPr>
        <w:t>,</w:t>
      </w:r>
      <w:r w:rsidR="00AD17B8" w:rsidRPr="000907A9">
        <w:rPr>
          <w:b/>
          <w:bCs/>
          <w:sz w:val="24"/>
          <w:szCs w:val="24"/>
        </w:rPr>
        <w:t xml:space="preserve"> </w:t>
      </w:r>
      <w:r w:rsidRPr="000907A9">
        <w:rPr>
          <w:sz w:val="24"/>
          <w:szCs w:val="24"/>
        </w:rPr>
        <w:t xml:space="preserve">me vendimin nr. </w:t>
      </w:r>
      <w:r w:rsidR="00AD17B8" w:rsidRPr="000907A9">
        <w:rPr>
          <w:sz w:val="24"/>
          <w:szCs w:val="24"/>
        </w:rPr>
        <w:t>1588</w:t>
      </w:r>
      <w:r w:rsidRPr="000907A9">
        <w:rPr>
          <w:sz w:val="24"/>
          <w:szCs w:val="24"/>
        </w:rPr>
        <w:t xml:space="preserve">, datë </w:t>
      </w:r>
      <w:r w:rsidR="00AD17B8" w:rsidRPr="000907A9">
        <w:rPr>
          <w:sz w:val="24"/>
          <w:szCs w:val="24"/>
        </w:rPr>
        <w:t>15.11.2017</w:t>
      </w:r>
      <w:r w:rsidRPr="000907A9">
        <w:rPr>
          <w:sz w:val="24"/>
          <w:szCs w:val="24"/>
        </w:rPr>
        <w:t xml:space="preserve">, ka vendosur: </w:t>
      </w:r>
    </w:p>
    <w:p w14:paraId="49D211C2" w14:textId="77777777" w:rsidR="00313B2F" w:rsidRPr="000907A9" w:rsidRDefault="00AD17B8" w:rsidP="000907A9">
      <w:pPr>
        <w:pStyle w:val="ListParagraph"/>
        <w:numPr>
          <w:ilvl w:val="0"/>
          <w:numId w:val="11"/>
        </w:numPr>
        <w:jc w:val="both"/>
        <w:rPr>
          <w:rFonts w:eastAsia="Calibri"/>
          <w:sz w:val="24"/>
          <w:szCs w:val="24"/>
          <w:shd w:val="clear" w:color="auto" w:fill="FFFFFF"/>
        </w:rPr>
      </w:pPr>
      <w:r w:rsidRPr="000907A9">
        <w:rPr>
          <w:sz w:val="24"/>
          <w:szCs w:val="24"/>
          <w:shd w:val="clear" w:color="auto" w:fill="FFFFFF"/>
        </w:rPr>
        <w:t>Mospranimin e ankimit kundër vendimit nr. 42, datë 28.07.2017</w:t>
      </w:r>
      <w:r w:rsidR="001C1F5B" w:rsidRPr="000907A9">
        <w:rPr>
          <w:sz w:val="24"/>
          <w:szCs w:val="24"/>
          <w:shd w:val="clear" w:color="auto" w:fill="FFFFFF"/>
        </w:rPr>
        <w:t>,</w:t>
      </w:r>
      <w:r w:rsidRPr="000907A9">
        <w:rPr>
          <w:sz w:val="24"/>
          <w:szCs w:val="24"/>
          <w:shd w:val="clear" w:color="auto" w:fill="FFFFFF"/>
        </w:rPr>
        <w:t xml:space="preserve"> të Gjykatës së Rrethit Gjyqësor Mat</w:t>
      </w:r>
      <w:r w:rsidR="00313B2F" w:rsidRPr="000907A9">
        <w:rPr>
          <w:i/>
          <w:sz w:val="24"/>
          <w:szCs w:val="24"/>
        </w:rPr>
        <w:t xml:space="preserve">.  </w:t>
      </w:r>
    </w:p>
    <w:p w14:paraId="4934FCCD" w14:textId="5B79830B" w:rsidR="00490E20" w:rsidRPr="000907A9" w:rsidRDefault="00CC795A" w:rsidP="000907A9">
      <w:pPr>
        <w:ind w:firstLine="360"/>
        <w:contextualSpacing/>
        <w:jc w:val="both"/>
        <w:rPr>
          <w:rFonts w:eastAsia="Calibri"/>
          <w:i/>
          <w:sz w:val="24"/>
          <w:szCs w:val="24"/>
        </w:rPr>
      </w:pPr>
      <w:r w:rsidRPr="000907A9">
        <w:rPr>
          <w:sz w:val="24"/>
          <w:szCs w:val="24"/>
        </w:rPr>
        <w:t>9</w:t>
      </w:r>
      <w:r w:rsidR="00313B2F" w:rsidRPr="000907A9">
        <w:rPr>
          <w:sz w:val="24"/>
          <w:szCs w:val="24"/>
        </w:rPr>
        <w:t>.1. Gjykata e apelit</w:t>
      </w:r>
      <w:r w:rsidR="001C1F5B" w:rsidRPr="000907A9">
        <w:rPr>
          <w:sz w:val="24"/>
          <w:szCs w:val="24"/>
        </w:rPr>
        <w:t>,</w:t>
      </w:r>
      <w:r w:rsidR="00313B2F" w:rsidRPr="000907A9">
        <w:rPr>
          <w:sz w:val="24"/>
          <w:szCs w:val="24"/>
        </w:rPr>
        <w:t xml:space="preserve"> në përgjigje të shkaqeve të parashtrua</w:t>
      </w:r>
      <w:r w:rsidR="005E490F" w:rsidRPr="000907A9">
        <w:rPr>
          <w:sz w:val="24"/>
          <w:szCs w:val="24"/>
        </w:rPr>
        <w:t>ra në ankim, ka argumentuar se:</w:t>
      </w:r>
      <w:r w:rsidR="001C1F5B" w:rsidRPr="000907A9">
        <w:rPr>
          <w:sz w:val="24"/>
          <w:szCs w:val="24"/>
        </w:rPr>
        <w:t xml:space="preserve"> </w:t>
      </w:r>
      <w:r w:rsidR="00313B2F" w:rsidRPr="000907A9">
        <w:rPr>
          <w:sz w:val="24"/>
          <w:szCs w:val="24"/>
        </w:rPr>
        <w:t>“</w:t>
      </w:r>
      <w:r w:rsidR="00313B2F" w:rsidRPr="000907A9">
        <w:rPr>
          <w:iCs/>
          <w:sz w:val="24"/>
          <w:szCs w:val="24"/>
          <w:lang w:eastAsia="it-IT" w:bidi="it-IT"/>
        </w:rPr>
        <w:t>(...)</w:t>
      </w:r>
      <w:r w:rsidR="001C1F5B" w:rsidRPr="000907A9">
        <w:rPr>
          <w:iCs/>
          <w:sz w:val="24"/>
          <w:szCs w:val="24"/>
          <w:lang w:eastAsia="it-IT" w:bidi="it-IT"/>
        </w:rPr>
        <w:t xml:space="preserve"> </w:t>
      </w:r>
      <w:r w:rsidR="00490E20" w:rsidRPr="000907A9">
        <w:rPr>
          <w:rFonts w:eastAsia="Calibri"/>
          <w:i/>
          <w:sz w:val="24"/>
          <w:szCs w:val="24"/>
        </w:rPr>
        <w:t>Në seancë gjyqësore në Gjykatën e Apelit Tiranë, në mënyrë paraprake, Prokurori kërkoi heqjen dorë nga ankimi, referuar nenit 420/1/ç të KPP.</w:t>
      </w:r>
      <w:r w:rsidR="00585A22" w:rsidRPr="000907A9">
        <w:rPr>
          <w:rFonts w:eastAsia="Calibri"/>
          <w:i/>
          <w:sz w:val="24"/>
          <w:szCs w:val="24"/>
        </w:rPr>
        <w:t xml:space="preserve"> </w:t>
      </w:r>
      <w:r w:rsidR="00490E20" w:rsidRPr="000907A9">
        <w:rPr>
          <w:rFonts w:eastAsia="Calibri"/>
          <w:i/>
          <w:sz w:val="24"/>
          <w:szCs w:val="24"/>
        </w:rPr>
        <w:t>Gjykata e Apelit Tiranë, në seancën e datës 15.11.2017, administroi deklaratën e paraqitur nga Prokurori për heqjen dorë nga ankimi.</w:t>
      </w:r>
      <w:r w:rsidR="00585A22" w:rsidRPr="000907A9">
        <w:rPr>
          <w:rFonts w:eastAsia="Calibri"/>
          <w:i/>
          <w:sz w:val="24"/>
          <w:szCs w:val="24"/>
        </w:rPr>
        <w:t xml:space="preserve"> </w:t>
      </w:r>
      <w:r w:rsidR="00490E20" w:rsidRPr="000907A9">
        <w:rPr>
          <w:rFonts w:eastAsia="Calibri"/>
          <w:i/>
          <w:sz w:val="24"/>
          <w:szCs w:val="24"/>
        </w:rPr>
        <w:t>Rezulton se deklarata e heqjes dore nga ankimi është paraqitur në përputhje me kërkesat e nenit 418 të KPP.</w:t>
      </w:r>
    </w:p>
    <w:p w14:paraId="10D311BA" w14:textId="77777777" w:rsidR="00490E20" w:rsidRPr="000907A9" w:rsidRDefault="00490E20" w:rsidP="000907A9">
      <w:pPr>
        <w:contextualSpacing/>
        <w:jc w:val="both"/>
        <w:rPr>
          <w:rFonts w:eastAsia="Calibri"/>
          <w:i/>
          <w:sz w:val="24"/>
          <w:szCs w:val="24"/>
        </w:rPr>
      </w:pPr>
      <w:r w:rsidRPr="000907A9">
        <w:rPr>
          <w:rFonts w:eastAsia="Calibri"/>
          <w:i/>
          <w:sz w:val="24"/>
          <w:szCs w:val="24"/>
        </w:rPr>
        <w:t>Në këto rrethana, Gjykata e Apelit nuk mund ti hyj shqyrtimit të çështjes por duhet të zbatoj nenin 420/ç të KPP, i cili thotë se: “Ankimi nuk pranohet….c-kur është hequr dorë nga ankimi.”</w:t>
      </w:r>
    </w:p>
    <w:p w14:paraId="0C5BCA77" w14:textId="5D80895C" w:rsidR="00313B2F" w:rsidRPr="000907A9" w:rsidRDefault="00490E20" w:rsidP="000907A9">
      <w:pPr>
        <w:contextualSpacing/>
        <w:jc w:val="both"/>
        <w:rPr>
          <w:iCs/>
          <w:sz w:val="24"/>
          <w:szCs w:val="24"/>
          <w:lang w:eastAsia="it-IT" w:bidi="it-IT"/>
        </w:rPr>
      </w:pPr>
      <w:r w:rsidRPr="000907A9">
        <w:rPr>
          <w:rFonts w:eastAsia="Calibri"/>
          <w:i/>
          <w:sz w:val="24"/>
          <w:szCs w:val="24"/>
        </w:rPr>
        <w:t>Në të tilla kushte, Gjykata e Apelit duhet të vendosë mospranimin e ankimit</w:t>
      </w:r>
      <w:r w:rsidR="0031209B" w:rsidRPr="000907A9">
        <w:rPr>
          <w:iCs/>
          <w:sz w:val="24"/>
          <w:szCs w:val="24"/>
        </w:rPr>
        <w:t>.</w:t>
      </w:r>
      <w:r w:rsidR="00585A22" w:rsidRPr="000907A9">
        <w:rPr>
          <w:iCs/>
          <w:sz w:val="24"/>
          <w:szCs w:val="24"/>
        </w:rPr>
        <w:t xml:space="preserve"> </w:t>
      </w:r>
      <w:r w:rsidR="00313B2F" w:rsidRPr="000907A9">
        <w:rPr>
          <w:iCs/>
          <w:sz w:val="24"/>
          <w:szCs w:val="24"/>
        </w:rPr>
        <w:t>(...)”</w:t>
      </w:r>
      <w:r w:rsidR="001C1F5B" w:rsidRPr="000907A9">
        <w:rPr>
          <w:iCs/>
          <w:sz w:val="24"/>
          <w:szCs w:val="24"/>
          <w:lang w:eastAsia="it-IT" w:bidi="it-IT"/>
        </w:rPr>
        <w:t>.</w:t>
      </w:r>
    </w:p>
    <w:p w14:paraId="27E16CD2" w14:textId="77777777" w:rsidR="00585A22" w:rsidRPr="000907A9" w:rsidRDefault="00585A22" w:rsidP="000907A9">
      <w:pPr>
        <w:contextualSpacing/>
        <w:jc w:val="both"/>
        <w:rPr>
          <w:rFonts w:eastAsia="Calibri"/>
          <w:b/>
          <w:i/>
          <w:sz w:val="24"/>
          <w:szCs w:val="24"/>
        </w:rPr>
      </w:pPr>
    </w:p>
    <w:p w14:paraId="3872EC0E" w14:textId="77777777" w:rsidR="00313B2F" w:rsidRPr="000907A9" w:rsidRDefault="00313B2F" w:rsidP="000907A9">
      <w:pPr>
        <w:pStyle w:val="ListParagraph"/>
        <w:widowControl w:val="0"/>
        <w:numPr>
          <w:ilvl w:val="0"/>
          <w:numId w:val="2"/>
        </w:numPr>
        <w:shd w:val="clear" w:color="auto" w:fill="FFFFFF"/>
        <w:adjustRightInd w:val="0"/>
        <w:ind w:left="0" w:firstLine="360"/>
        <w:jc w:val="both"/>
        <w:rPr>
          <w:sz w:val="24"/>
          <w:szCs w:val="24"/>
        </w:rPr>
      </w:pPr>
      <w:r w:rsidRPr="000907A9">
        <w:rPr>
          <w:b/>
          <w:sz w:val="24"/>
          <w:szCs w:val="24"/>
          <w:lang w:eastAsia="it-IT" w:bidi="it-IT"/>
        </w:rPr>
        <w:t xml:space="preserve">Kundër </w:t>
      </w:r>
      <w:r w:rsidRPr="000907A9">
        <w:rPr>
          <w:b/>
          <w:sz w:val="24"/>
          <w:szCs w:val="24"/>
        </w:rPr>
        <w:t xml:space="preserve">vendimit nr. </w:t>
      </w:r>
      <w:r w:rsidR="00490E20" w:rsidRPr="000907A9">
        <w:rPr>
          <w:b/>
          <w:sz w:val="24"/>
          <w:szCs w:val="24"/>
        </w:rPr>
        <w:t>1588</w:t>
      </w:r>
      <w:r w:rsidR="00B31C98" w:rsidRPr="000907A9">
        <w:rPr>
          <w:b/>
          <w:sz w:val="24"/>
          <w:szCs w:val="24"/>
        </w:rPr>
        <w:t>,</w:t>
      </w:r>
      <w:r w:rsidR="00C84761" w:rsidRPr="000907A9">
        <w:rPr>
          <w:b/>
          <w:sz w:val="24"/>
          <w:szCs w:val="24"/>
        </w:rPr>
        <w:t xml:space="preserve"> dat</w:t>
      </w:r>
      <w:r w:rsidR="00867E89" w:rsidRPr="000907A9">
        <w:rPr>
          <w:b/>
          <w:sz w:val="24"/>
          <w:szCs w:val="24"/>
        </w:rPr>
        <w:t>ë</w:t>
      </w:r>
      <w:r w:rsidR="00C84761" w:rsidRPr="000907A9">
        <w:rPr>
          <w:b/>
          <w:sz w:val="24"/>
          <w:szCs w:val="24"/>
        </w:rPr>
        <w:t xml:space="preserve"> </w:t>
      </w:r>
      <w:r w:rsidR="00490E20" w:rsidRPr="000907A9">
        <w:rPr>
          <w:b/>
          <w:sz w:val="24"/>
          <w:szCs w:val="24"/>
        </w:rPr>
        <w:t>15.11.2017</w:t>
      </w:r>
      <w:r w:rsidRPr="000907A9">
        <w:rPr>
          <w:b/>
          <w:sz w:val="24"/>
          <w:szCs w:val="24"/>
        </w:rPr>
        <w:t>,</w:t>
      </w:r>
      <w:r w:rsidRPr="000907A9">
        <w:rPr>
          <w:sz w:val="24"/>
          <w:szCs w:val="24"/>
        </w:rPr>
        <w:t xml:space="preserve"> </w:t>
      </w:r>
      <w:r w:rsidRPr="000907A9">
        <w:rPr>
          <w:b/>
          <w:sz w:val="24"/>
          <w:szCs w:val="24"/>
        </w:rPr>
        <w:t xml:space="preserve">të Gjykatës së Apelit </w:t>
      </w:r>
      <w:r w:rsidR="00AD17B8" w:rsidRPr="000907A9">
        <w:rPr>
          <w:b/>
          <w:sz w:val="24"/>
          <w:szCs w:val="24"/>
        </w:rPr>
        <w:t>Tiranë</w:t>
      </w:r>
      <w:r w:rsidRPr="000907A9">
        <w:rPr>
          <w:b/>
          <w:sz w:val="24"/>
          <w:szCs w:val="24"/>
        </w:rPr>
        <w:t xml:space="preserve">, ka </w:t>
      </w:r>
      <w:r w:rsidRPr="000907A9">
        <w:rPr>
          <w:b/>
          <w:sz w:val="24"/>
          <w:szCs w:val="24"/>
        </w:rPr>
        <w:lastRenderedPageBreak/>
        <w:t xml:space="preserve">paraqitur rekurs, </w:t>
      </w:r>
      <w:r w:rsidR="006E11D6" w:rsidRPr="000907A9">
        <w:rPr>
          <w:b/>
          <w:sz w:val="24"/>
          <w:szCs w:val="24"/>
        </w:rPr>
        <w:t>n</w:t>
      </w:r>
      <w:r w:rsidR="0013507F" w:rsidRPr="000907A9">
        <w:rPr>
          <w:b/>
          <w:sz w:val="24"/>
          <w:szCs w:val="24"/>
        </w:rPr>
        <w:t>ë</w:t>
      </w:r>
      <w:r w:rsidR="006E11D6" w:rsidRPr="000907A9">
        <w:rPr>
          <w:b/>
          <w:sz w:val="24"/>
          <w:szCs w:val="24"/>
        </w:rPr>
        <w:t xml:space="preserve"> dat</w:t>
      </w:r>
      <w:r w:rsidR="0013507F" w:rsidRPr="000907A9">
        <w:rPr>
          <w:b/>
          <w:sz w:val="24"/>
          <w:szCs w:val="24"/>
        </w:rPr>
        <w:t>ë</w:t>
      </w:r>
      <w:r w:rsidR="006E11D6" w:rsidRPr="000907A9">
        <w:rPr>
          <w:b/>
          <w:sz w:val="24"/>
          <w:szCs w:val="24"/>
        </w:rPr>
        <w:t xml:space="preserve"> </w:t>
      </w:r>
      <w:r w:rsidR="00490E20" w:rsidRPr="000907A9">
        <w:rPr>
          <w:b/>
          <w:sz w:val="24"/>
          <w:szCs w:val="24"/>
        </w:rPr>
        <w:t>14.12.2017</w:t>
      </w:r>
      <w:r w:rsidRPr="000907A9">
        <w:rPr>
          <w:b/>
          <w:sz w:val="24"/>
          <w:szCs w:val="24"/>
        </w:rPr>
        <w:t xml:space="preserve">, </w:t>
      </w:r>
      <w:r w:rsidR="00765C6F" w:rsidRPr="000907A9">
        <w:rPr>
          <w:b/>
          <w:sz w:val="24"/>
          <w:szCs w:val="24"/>
        </w:rPr>
        <w:t>P</w:t>
      </w:r>
      <w:r w:rsidR="00B31C98" w:rsidRPr="000907A9">
        <w:rPr>
          <w:b/>
          <w:sz w:val="24"/>
          <w:szCs w:val="24"/>
        </w:rPr>
        <w:t>rokuroria</w:t>
      </w:r>
      <w:r w:rsidR="00490E20" w:rsidRPr="000907A9">
        <w:rPr>
          <w:b/>
          <w:sz w:val="24"/>
          <w:szCs w:val="24"/>
        </w:rPr>
        <w:t xml:space="preserve"> pran</w:t>
      </w:r>
      <w:r w:rsidR="00D878BF" w:rsidRPr="000907A9">
        <w:rPr>
          <w:b/>
          <w:sz w:val="24"/>
          <w:szCs w:val="24"/>
        </w:rPr>
        <w:t>ë</w:t>
      </w:r>
      <w:r w:rsidR="00490E20" w:rsidRPr="000907A9">
        <w:rPr>
          <w:b/>
          <w:sz w:val="24"/>
          <w:szCs w:val="24"/>
        </w:rPr>
        <w:t xml:space="preserve"> Gjykat</w:t>
      </w:r>
      <w:r w:rsidR="00D878BF" w:rsidRPr="000907A9">
        <w:rPr>
          <w:b/>
          <w:sz w:val="24"/>
          <w:szCs w:val="24"/>
        </w:rPr>
        <w:t>ë</w:t>
      </w:r>
      <w:r w:rsidR="00490E20" w:rsidRPr="000907A9">
        <w:rPr>
          <w:b/>
          <w:sz w:val="24"/>
          <w:szCs w:val="24"/>
        </w:rPr>
        <w:t>s s</w:t>
      </w:r>
      <w:r w:rsidR="00D878BF" w:rsidRPr="000907A9">
        <w:rPr>
          <w:b/>
          <w:sz w:val="24"/>
          <w:szCs w:val="24"/>
        </w:rPr>
        <w:t>ë</w:t>
      </w:r>
      <w:r w:rsidR="00490E20" w:rsidRPr="000907A9">
        <w:rPr>
          <w:b/>
          <w:sz w:val="24"/>
          <w:szCs w:val="24"/>
        </w:rPr>
        <w:t xml:space="preserve"> Rrethit Gjyq</w:t>
      </w:r>
      <w:r w:rsidR="00D878BF" w:rsidRPr="000907A9">
        <w:rPr>
          <w:b/>
          <w:sz w:val="24"/>
          <w:szCs w:val="24"/>
        </w:rPr>
        <w:t>ë</w:t>
      </w:r>
      <w:r w:rsidR="00490E20" w:rsidRPr="000907A9">
        <w:rPr>
          <w:b/>
          <w:sz w:val="24"/>
          <w:szCs w:val="24"/>
        </w:rPr>
        <w:t>sor Mat</w:t>
      </w:r>
      <w:r w:rsidRPr="000907A9">
        <w:rPr>
          <w:sz w:val="24"/>
          <w:szCs w:val="24"/>
        </w:rPr>
        <w:t xml:space="preserve">, me të cilin ka kërkuar: </w:t>
      </w:r>
      <w:r w:rsidR="00490E20" w:rsidRPr="000907A9">
        <w:rPr>
          <w:i/>
          <w:sz w:val="24"/>
          <w:szCs w:val="24"/>
          <w:shd w:val="clear" w:color="auto" w:fill="FFFFFF"/>
        </w:rPr>
        <w:t>Prishjen e vendimeve nr. 42, datë 28.07.2017 të Gjykatës së Shkallës së Parë Mat si dhe vendimin nr. 1588, datë 15.11.2017 të Gjykatës së Apelit Tiranë. Rrëzimin e kërkesës së të dënuarit Klodian Gjeta për lirimin nga burgu për shkak se vazhdimi i vuajtjes së dënimit mund ti rrezikoj jetën sipas nenit 478 të KPP</w:t>
      </w:r>
      <w:r w:rsidRPr="000907A9">
        <w:rPr>
          <w:sz w:val="24"/>
          <w:szCs w:val="24"/>
        </w:rPr>
        <w:t>. Në mënyrë të përmbledhur, në rekurs janë parashtruar këto shkaqe:</w:t>
      </w:r>
    </w:p>
    <w:p w14:paraId="2BD6B119" w14:textId="77777777" w:rsidR="003B535D" w:rsidRPr="000907A9" w:rsidRDefault="003B535D" w:rsidP="000907A9">
      <w:pPr>
        <w:numPr>
          <w:ilvl w:val="0"/>
          <w:numId w:val="11"/>
        </w:numPr>
        <w:ind w:left="1276"/>
        <w:contextualSpacing/>
        <w:jc w:val="both"/>
        <w:rPr>
          <w:b/>
          <w:bCs/>
          <w:sz w:val="24"/>
          <w:szCs w:val="24"/>
        </w:rPr>
      </w:pPr>
      <w:r w:rsidRPr="000907A9">
        <w:rPr>
          <w:rFonts w:eastAsiaTheme="minorEastAsia"/>
          <w:sz w:val="24"/>
          <w:szCs w:val="24"/>
          <w:shd w:val="clear" w:color="auto" w:fill="FFFFFF"/>
        </w:rPr>
        <w:t>Gjykata, ka bërë një interpretim të gabuar të dispozitës penale të lirimit me kusht, por dhe të provave të administruara, duke bërë një vlerësim jo të drejtë të kriterit “arsye të veçanta” në kundërshtim të hapur me orientimet në vendimin unifikues nr. 2, datë 25.05.2015 të Kolegjeve të Bashkuara të Gjykatës së Lartë, si rrjedhojë e kundërshtojmë me argumentet si më poshtë:</w:t>
      </w:r>
    </w:p>
    <w:p w14:paraId="6654E804"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Kërkesa e personit që është duke vuajtur dënimin me burgim, me objekt “Lirimin tim nga burgu për shkak se vazhdimi i burgimit mund të rrezikoj jetën e tij”, a duhet trajtuar sipas dispozitës së nenit 478 të KPP?</w:t>
      </w:r>
    </w:p>
    <w:p w14:paraId="6255DCC9"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Gjykata që ka dhënë vendimin e dënimit, me kërkesën e të dënuarit, të mbrojtësit, të prokurorit, mund të kishte vendosur shtyrjen e ekzekutimit të vendimit, nëse nga shqyrtimi do provohej se i dënuari vuan nga një sëmundje që pengon ekzekutimin e vendimit, ekzekutimi shtyhet deri në shërimin e të dënuarit në afatet e përcaktuara nga ligji.</w:t>
      </w:r>
    </w:p>
    <w:p w14:paraId="1303E41D"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 xml:space="preserve">Pasi referuar shqyrtimit të gjykimit dhe objektit të kërkesës për lirimin e të dënuarit ka paqartësi që vetë gjykata i ka të administruara në seancat gjyqësore, shqetësimet shëndetësore të trajtuara në kërkesë nga i dënuari nuk kanë asnjë lidhje me aktet shkresore të administruara dhe të paraqitura prej tij dhe institucioni i vuajtjes së dënimit. </w:t>
      </w:r>
    </w:p>
    <w:p w14:paraId="1752DEE4"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Mendojmë se kërkuesi Klodian Gjeta nuk është subjekt dhe nuk mund të trajtohet sipas dispozitës së nenit 478 të KPP, me arsyetimin se: Ligjvënësi me dispozitën e nenit 478 të KPP, ka patur si qëllim dhe kërkon që të plotësojë qëllimin e dënimit dhe të vijë në ndihmë personit të dënuar për të parandaluar ardhjen e pasojave të përcaktuara qartësisht, pra kjo është dispozitë e përgjithshme.</w:t>
      </w:r>
    </w:p>
    <w:p w14:paraId="613D86B3"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Gjykata me paraqitjen e kërkesës ka të drejtë që të marrë në shqyrtim provat, të vlerësoj me objektivitet dhe paanshmëri objektin e kërkesës, dhe jo të vendos lirimin e menjëhershëm të një të dënuari për veprën penale të vrasjes me paramendim parashikuar nga neni 78/1 i KP, hetuar e dënuar në mungesë duke iu fshehur hetimit dhe gjykimit, duke e lënë të lirë pa vuajtur 12 vjet e 7 muaj burgim.</w:t>
      </w:r>
    </w:p>
    <w:p w14:paraId="106571DF"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Vendimi i gjykatës nuk është në zbatim të nenit 16 të ligjit nr. 8328, datë 16.04.1998 “Për të drejtat dhe trajtimin e të dënuarve me burgim”, i ndryshuar, nenit 478 i KPP, atë të lirimit të të burgosurit, kur vazhdimi i burgimit mund të rrezikojë jetën e tij, kjo dispozitë parashikon qartësisht rastin e lirimin të të burgosurit.</w:t>
      </w:r>
    </w:p>
    <w:p w14:paraId="1ECE409F"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 xml:space="preserve">Referuar shqyrtimit gjyqësor, dinamikës së vuajtjes së dënimit, kartelës klinike, raportit të mjekut të IEVP Burrel, vlerësimit të sjelljes për të dënuarin, përmbledhjes së daljeve nga IVSHB Tiranë, kërkesës së tij drejtuar gjykatës ku ankohet për shqetësimet që i vijnë nga sëmundja në mëlçi, trajtohet për Artrit Reumatoid dhe lirohet nga burgu si i sëmurë mendor. </w:t>
      </w:r>
    </w:p>
    <w:p w14:paraId="6991C79C"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Gjykata e Apelit Tiranë me vendimin nr. 1588, datë 15.11.2017 ka vendosur mospranimin e ankimit kundër vendimit nr. 42, datë 28.07.2017 të Gjykatës së Rrethit Gjyqësor Mat.</w:t>
      </w:r>
      <w:r w:rsidR="00177B09" w:rsidRPr="000907A9">
        <w:rPr>
          <w:bCs/>
          <w:sz w:val="24"/>
          <w:szCs w:val="24"/>
        </w:rPr>
        <w:t xml:space="preserve"> </w:t>
      </w:r>
      <w:r w:rsidRPr="000907A9">
        <w:rPr>
          <w:bCs/>
          <w:sz w:val="24"/>
          <w:szCs w:val="24"/>
        </w:rPr>
        <w:t xml:space="preserve">Ky vendim i Gjykatës është i gabuar dhe është marrë në kundërshtim me rregullat procedurale penale, në kundërshtim me parimet </w:t>
      </w:r>
      <w:r w:rsidRPr="000907A9">
        <w:rPr>
          <w:bCs/>
          <w:sz w:val="24"/>
          <w:szCs w:val="24"/>
        </w:rPr>
        <w:lastRenderedPageBreak/>
        <w:t xml:space="preserve">kushtetuese, mosrespektimi i tyre ka sjellë për pasojë zbatimin e gabuar të ligjit nga ana e Gjykatës. </w:t>
      </w:r>
    </w:p>
    <w:p w14:paraId="18A3A030"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Gjykata ka konkluduar me vendim pa prezencën e palëve, çka e bën këtë vendim abstrakt dhe ekstra procedural. Në këtë aspekt e rëndësishme është ekzistenca e vullnetit të të dëmtuarit (viktimës).</w:t>
      </w:r>
    </w:p>
    <w:p w14:paraId="58451638"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Gjykata ka vepruar në kundërshtim me ligjin procedural pasi kushtet që kërkon ligji dhe që duhen zbatuar është mbrojtja e të drejtave të palëve, sado formalo procedurale mund të jetë kërkesa e tyre.</w:t>
      </w:r>
    </w:p>
    <w:p w14:paraId="6D7258CE" w14:textId="77777777" w:rsidR="00490E20" w:rsidRPr="000907A9" w:rsidRDefault="00490E20" w:rsidP="000907A9">
      <w:pPr>
        <w:pStyle w:val="ListParagraph"/>
        <w:numPr>
          <w:ilvl w:val="0"/>
          <w:numId w:val="11"/>
        </w:numPr>
        <w:ind w:left="1276"/>
        <w:jc w:val="both"/>
        <w:rPr>
          <w:bCs/>
          <w:sz w:val="24"/>
          <w:szCs w:val="24"/>
        </w:rPr>
      </w:pPr>
      <w:r w:rsidRPr="000907A9">
        <w:rPr>
          <w:bCs/>
          <w:sz w:val="24"/>
          <w:szCs w:val="24"/>
        </w:rPr>
        <w:t>Në këto kushte, e konsiderojmë vendimin e Gjykatës së Rrethit Gjyqësor Mat si të pa bazuar në ligj dhe prova, vendimin e Gjykatës së Apelit Tiranë të marrë në zbatim të gabuar të ligjit procedural, në kundërshtim me parimet kushtetuese, procedurale penale.</w:t>
      </w:r>
    </w:p>
    <w:p w14:paraId="56C5B758" w14:textId="77777777" w:rsidR="00837096" w:rsidRPr="000907A9" w:rsidRDefault="00837096" w:rsidP="000907A9">
      <w:pPr>
        <w:pStyle w:val="ListParagraph"/>
        <w:ind w:left="1276"/>
        <w:jc w:val="both"/>
        <w:rPr>
          <w:bCs/>
          <w:sz w:val="24"/>
          <w:szCs w:val="24"/>
        </w:rPr>
      </w:pPr>
    </w:p>
    <w:p w14:paraId="7A178302" w14:textId="77777777" w:rsidR="00313B2F" w:rsidRPr="000907A9" w:rsidRDefault="00490E20" w:rsidP="000907A9">
      <w:pPr>
        <w:pStyle w:val="ListParagraph"/>
        <w:numPr>
          <w:ilvl w:val="0"/>
          <w:numId w:val="2"/>
        </w:numPr>
        <w:ind w:left="0" w:firstLine="360"/>
        <w:jc w:val="both"/>
        <w:rPr>
          <w:bCs/>
          <w:sz w:val="24"/>
          <w:szCs w:val="24"/>
        </w:rPr>
      </w:pPr>
      <w:r w:rsidRPr="000907A9">
        <w:rPr>
          <w:b/>
          <w:bCs/>
          <w:sz w:val="24"/>
          <w:szCs w:val="24"/>
        </w:rPr>
        <w:t>Më datë 20.12.2017, ka paraqitur memorie Klodian Gjeta</w:t>
      </w:r>
      <w:r w:rsidRPr="000907A9">
        <w:rPr>
          <w:bCs/>
          <w:sz w:val="24"/>
          <w:szCs w:val="24"/>
        </w:rPr>
        <w:t xml:space="preserve">, duke kërkuar: “Mospranimin e rekursit të bërë nga Prokuroria e Rrethit Gjyqësor Mat”, </w:t>
      </w:r>
      <w:r w:rsidR="001E4457" w:rsidRPr="000907A9">
        <w:rPr>
          <w:bCs/>
          <w:sz w:val="24"/>
          <w:szCs w:val="24"/>
        </w:rPr>
        <w:t>duke argumentuar se v</w:t>
      </w:r>
      <w:r w:rsidRPr="000907A9">
        <w:rPr>
          <w:bCs/>
          <w:sz w:val="24"/>
          <w:szCs w:val="24"/>
        </w:rPr>
        <w:t xml:space="preserve">endimi </w:t>
      </w:r>
      <w:r w:rsidR="001E4457" w:rsidRPr="000907A9">
        <w:rPr>
          <w:bCs/>
          <w:sz w:val="24"/>
          <w:szCs w:val="24"/>
        </w:rPr>
        <w:t>i Gjykat</w:t>
      </w:r>
      <w:r w:rsidR="00D878BF" w:rsidRPr="000907A9">
        <w:rPr>
          <w:bCs/>
          <w:sz w:val="24"/>
          <w:szCs w:val="24"/>
        </w:rPr>
        <w:t>ë</w:t>
      </w:r>
      <w:r w:rsidR="001E4457" w:rsidRPr="000907A9">
        <w:rPr>
          <w:bCs/>
          <w:sz w:val="24"/>
          <w:szCs w:val="24"/>
        </w:rPr>
        <w:t>s s</w:t>
      </w:r>
      <w:r w:rsidR="00D878BF" w:rsidRPr="000907A9">
        <w:rPr>
          <w:bCs/>
          <w:sz w:val="24"/>
          <w:szCs w:val="24"/>
        </w:rPr>
        <w:t>ë</w:t>
      </w:r>
      <w:r w:rsidR="001E4457" w:rsidRPr="000907A9">
        <w:rPr>
          <w:bCs/>
          <w:sz w:val="24"/>
          <w:szCs w:val="24"/>
        </w:rPr>
        <w:t xml:space="preserve"> Rrethit Gjyq</w:t>
      </w:r>
      <w:r w:rsidR="00D878BF" w:rsidRPr="000907A9">
        <w:rPr>
          <w:bCs/>
          <w:sz w:val="24"/>
          <w:szCs w:val="24"/>
        </w:rPr>
        <w:t>ë</w:t>
      </w:r>
      <w:r w:rsidR="001E4457" w:rsidRPr="000907A9">
        <w:rPr>
          <w:bCs/>
          <w:sz w:val="24"/>
          <w:szCs w:val="24"/>
        </w:rPr>
        <w:t>sor Mat</w:t>
      </w:r>
      <w:r w:rsidRPr="000907A9">
        <w:rPr>
          <w:bCs/>
          <w:sz w:val="24"/>
          <w:szCs w:val="24"/>
        </w:rPr>
        <w:t xml:space="preserve"> është i bazuar si në ligj e konkretisht nenin 478 të KPP dhe në prova, aktin e ekspektimit psikiatrik - ligjor të bërë nga eksperti përkatës</w:t>
      </w:r>
      <w:r w:rsidR="001E4457" w:rsidRPr="000907A9">
        <w:rPr>
          <w:bCs/>
          <w:sz w:val="24"/>
          <w:szCs w:val="24"/>
        </w:rPr>
        <w:t>.</w:t>
      </w:r>
    </w:p>
    <w:p w14:paraId="7309CDF9" w14:textId="77777777" w:rsidR="00B207DA" w:rsidRPr="000907A9" w:rsidRDefault="00B207DA" w:rsidP="000907A9">
      <w:pPr>
        <w:pStyle w:val="ListParagraph"/>
        <w:jc w:val="both"/>
        <w:rPr>
          <w:bCs/>
          <w:sz w:val="24"/>
          <w:szCs w:val="24"/>
        </w:rPr>
      </w:pPr>
    </w:p>
    <w:p w14:paraId="5A2FB92D" w14:textId="77777777" w:rsidR="00313B2F" w:rsidRPr="000907A9" w:rsidRDefault="00313B2F" w:rsidP="000907A9">
      <w:pPr>
        <w:numPr>
          <w:ilvl w:val="0"/>
          <w:numId w:val="3"/>
        </w:numPr>
        <w:ind w:left="1077" w:right="40"/>
        <w:contextualSpacing/>
        <w:jc w:val="both"/>
        <w:rPr>
          <w:b/>
          <w:sz w:val="24"/>
          <w:szCs w:val="24"/>
        </w:rPr>
      </w:pPr>
      <w:r w:rsidRPr="000907A9">
        <w:rPr>
          <w:b/>
          <w:sz w:val="24"/>
          <w:szCs w:val="24"/>
        </w:rPr>
        <w:t>Vlerësimi i Kolegjit Penal të Gjykatës së Lartë</w:t>
      </w:r>
    </w:p>
    <w:p w14:paraId="73DFC697" w14:textId="77777777" w:rsidR="00313B2F" w:rsidRPr="000907A9" w:rsidRDefault="00313B2F" w:rsidP="000907A9">
      <w:pPr>
        <w:ind w:left="1077" w:right="40"/>
        <w:contextualSpacing/>
        <w:jc w:val="both"/>
        <w:rPr>
          <w:b/>
          <w:sz w:val="24"/>
          <w:szCs w:val="24"/>
        </w:rPr>
      </w:pPr>
    </w:p>
    <w:p w14:paraId="6AD2877D" w14:textId="64C11C63" w:rsidR="00F26CE5" w:rsidRPr="000907A9" w:rsidRDefault="003544BE" w:rsidP="000907A9">
      <w:pPr>
        <w:pStyle w:val="ListParagraph"/>
        <w:widowControl w:val="0"/>
        <w:numPr>
          <w:ilvl w:val="0"/>
          <w:numId w:val="2"/>
        </w:numPr>
        <w:shd w:val="clear" w:color="auto" w:fill="FFFFFF"/>
        <w:tabs>
          <w:tab w:val="left" w:pos="851"/>
          <w:tab w:val="left" w:pos="993"/>
        </w:tabs>
        <w:adjustRightInd w:val="0"/>
        <w:ind w:left="0" w:firstLine="360"/>
        <w:jc w:val="both"/>
        <w:rPr>
          <w:sz w:val="24"/>
          <w:szCs w:val="24"/>
        </w:rPr>
      </w:pPr>
      <w:r w:rsidRPr="000907A9">
        <w:rPr>
          <w:sz w:val="24"/>
          <w:szCs w:val="24"/>
        </w:rPr>
        <w:t xml:space="preserve">Kolegji Penal i Gjykatës së Lartë (në vijim Kolegji) konstaton se është vënë në lëvizje mbi rekursin e depozituar nga </w:t>
      </w:r>
      <w:r w:rsidR="009C3B5D" w:rsidRPr="000907A9">
        <w:rPr>
          <w:sz w:val="24"/>
          <w:szCs w:val="24"/>
        </w:rPr>
        <w:t>prokuroria</w:t>
      </w:r>
      <w:r w:rsidRPr="000907A9">
        <w:rPr>
          <w:sz w:val="24"/>
          <w:szCs w:val="24"/>
        </w:rPr>
        <w:t xml:space="preserve">. Ky rekurs është paraqitur pas hyrjes në fuqi të ndryshimeve që ka pësuar </w:t>
      </w:r>
      <w:r w:rsidR="001C1F5B" w:rsidRPr="000907A9">
        <w:rPr>
          <w:sz w:val="24"/>
          <w:szCs w:val="24"/>
        </w:rPr>
        <w:t>Kodi i Procedurës Penale</w:t>
      </w:r>
      <w:r w:rsidR="00C37878">
        <w:rPr>
          <w:sz w:val="24"/>
          <w:szCs w:val="24"/>
        </w:rPr>
        <w:t xml:space="preserve"> (në vijim KPP),</w:t>
      </w:r>
      <w:r w:rsidR="001C1F5B" w:rsidRPr="000907A9">
        <w:rPr>
          <w:sz w:val="24"/>
          <w:szCs w:val="24"/>
        </w:rPr>
        <w:t xml:space="preserve"> </w:t>
      </w:r>
      <w:r w:rsidRPr="000907A9">
        <w:rPr>
          <w:sz w:val="24"/>
          <w:szCs w:val="24"/>
        </w:rPr>
        <w:t>me ligjin nr. 35/2017, që ka hyrë në fuqi në datë 01.08.2017, si dhe para hyrjes në fuqi të ndryshimeve të bëra me ligjin nr. 41/2021, i cili ka hyrë në fuqi më datë 29.05.2021. Në nenin 38 të ligjit nr. 41/2021, mbi dispozitat tran</w:t>
      </w:r>
      <w:r w:rsidR="001C1F5B" w:rsidRPr="000907A9">
        <w:rPr>
          <w:sz w:val="24"/>
          <w:szCs w:val="24"/>
        </w:rPr>
        <w:t>z</w:t>
      </w:r>
      <w:r w:rsidRPr="000907A9">
        <w:rPr>
          <w:sz w:val="24"/>
          <w:szCs w:val="24"/>
        </w:rPr>
        <w:t>itore</w:t>
      </w:r>
      <w:r w:rsidR="001C1F5B" w:rsidRPr="000907A9">
        <w:rPr>
          <w:sz w:val="24"/>
          <w:szCs w:val="24"/>
        </w:rPr>
        <w:t>,</w:t>
      </w:r>
      <w:r w:rsidRPr="000907A9">
        <w:rPr>
          <w:sz w:val="24"/>
          <w:szCs w:val="24"/>
        </w:rPr>
        <w:t xml:space="preserve"> parashikohet se, “</w:t>
      </w:r>
      <w:r w:rsidRPr="000907A9">
        <w:rPr>
          <w:i/>
          <w:sz w:val="24"/>
          <w:szCs w:val="24"/>
        </w:rPr>
        <w:t>1. Përbërja e trupave gjykues, si dhe procedura e gjykimit në Gjykatën e Lartë rregullohet sipas përcaktimeve të këtij ligji, pavarësisht parashikimeve të ndryshme në ligje të tjera. 2. Rekurset e paraqitura, por ende të pashqyrtuara, konsiderohen të pranueshme nëse plotësojnë parashikimet e ligjit në fuqi në kohën e depozitimit të tyre</w:t>
      </w:r>
      <w:r w:rsidRPr="000907A9">
        <w:rPr>
          <w:sz w:val="24"/>
          <w:szCs w:val="24"/>
        </w:rPr>
        <w:t>”. Në kuptim të kësaj dispozite, në lidhje me formimin e trupit gjykues si dhe procedurën e gjykimit, Kolegji zbaton parashikimet e ligjit nr. 41/2021, ndërsa në lidhje me kushtet e pranueshmërisë së rekursit i referohet ligjit procedural që aktualisht është në fuqi.</w:t>
      </w:r>
    </w:p>
    <w:p w14:paraId="2E33EB83" w14:textId="37254DFE" w:rsidR="00F20072" w:rsidRPr="000907A9" w:rsidRDefault="00313B2F" w:rsidP="000907A9">
      <w:pPr>
        <w:pStyle w:val="ListParagraph"/>
        <w:widowControl w:val="0"/>
        <w:numPr>
          <w:ilvl w:val="0"/>
          <w:numId w:val="2"/>
        </w:numPr>
        <w:shd w:val="clear" w:color="auto" w:fill="FFFFFF"/>
        <w:tabs>
          <w:tab w:val="left" w:pos="851"/>
          <w:tab w:val="left" w:pos="993"/>
        </w:tabs>
        <w:adjustRightInd w:val="0"/>
        <w:ind w:left="0" w:firstLine="360"/>
        <w:jc w:val="both"/>
        <w:rPr>
          <w:sz w:val="24"/>
          <w:szCs w:val="24"/>
        </w:rPr>
      </w:pPr>
      <w:r w:rsidRPr="000907A9">
        <w:rPr>
          <w:sz w:val="24"/>
          <w:szCs w:val="24"/>
        </w:rPr>
        <w:t xml:space="preserve">Kolegji, </w:t>
      </w:r>
      <w:r w:rsidR="00765C6F" w:rsidRPr="000907A9">
        <w:rPr>
          <w:sz w:val="24"/>
          <w:szCs w:val="24"/>
        </w:rPr>
        <w:t>pasi mori n</w:t>
      </w:r>
      <w:r w:rsidR="00530C69" w:rsidRPr="000907A9">
        <w:rPr>
          <w:sz w:val="24"/>
          <w:szCs w:val="24"/>
        </w:rPr>
        <w:t>ë</w:t>
      </w:r>
      <w:r w:rsidR="00765C6F" w:rsidRPr="000907A9">
        <w:rPr>
          <w:sz w:val="24"/>
          <w:szCs w:val="24"/>
        </w:rPr>
        <w:t xml:space="preserve"> shqyrtim rekursin e depozituar</w:t>
      </w:r>
      <w:r w:rsidR="001C1F5B" w:rsidRPr="000907A9">
        <w:rPr>
          <w:sz w:val="24"/>
          <w:szCs w:val="24"/>
        </w:rPr>
        <w:t>,</w:t>
      </w:r>
      <w:r w:rsidR="000C684D" w:rsidRPr="000907A9">
        <w:rPr>
          <w:sz w:val="24"/>
          <w:szCs w:val="24"/>
        </w:rPr>
        <w:t xml:space="preserve"> g</w:t>
      </w:r>
      <w:r w:rsidR="005F38B9" w:rsidRPr="000907A9">
        <w:rPr>
          <w:sz w:val="24"/>
          <w:szCs w:val="24"/>
        </w:rPr>
        <w:t>jatë shqyrtimit gjyqësor të çështjes në dhomë këshillimi</w:t>
      </w:r>
      <w:r w:rsidR="001C1F5B" w:rsidRPr="000907A9">
        <w:rPr>
          <w:sz w:val="24"/>
          <w:szCs w:val="24"/>
        </w:rPr>
        <w:t>,</w:t>
      </w:r>
      <w:r w:rsidR="00C501C1" w:rsidRPr="000907A9">
        <w:rPr>
          <w:sz w:val="24"/>
          <w:szCs w:val="24"/>
        </w:rPr>
        <w:t xml:space="preserve"> nga aktet e ndodhura n</w:t>
      </w:r>
      <w:r w:rsidR="00530C69" w:rsidRPr="000907A9">
        <w:rPr>
          <w:sz w:val="24"/>
          <w:szCs w:val="24"/>
        </w:rPr>
        <w:t>ë</w:t>
      </w:r>
      <w:r w:rsidR="00C501C1" w:rsidRPr="000907A9">
        <w:rPr>
          <w:sz w:val="24"/>
          <w:szCs w:val="24"/>
        </w:rPr>
        <w:t xml:space="preserve"> dosje</w:t>
      </w:r>
      <w:r w:rsidR="005F38B9" w:rsidRPr="000907A9">
        <w:rPr>
          <w:sz w:val="24"/>
          <w:szCs w:val="24"/>
        </w:rPr>
        <w:t xml:space="preserve">, konstatoi </w:t>
      </w:r>
      <w:r w:rsidR="00973993" w:rsidRPr="000907A9">
        <w:rPr>
          <w:sz w:val="24"/>
          <w:szCs w:val="24"/>
        </w:rPr>
        <w:t xml:space="preserve">se </w:t>
      </w:r>
      <w:r w:rsidR="00C501C1" w:rsidRPr="000907A9">
        <w:rPr>
          <w:sz w:val="24"/>
          <w:szCs w:val="24"/>
        </w:rPr>
        <w:t>gjat</w:t>
      </w:r>
      <w:r w:rsidR="00530C69" w:rsidRPr="000907A9">
        <w:rPr>
          <w:sz w:val="24"/>
          <w:szCs w:val="24"/>
        </w:rPr>
        <w:t>ë</w:t>
      </w:r>
      <w:r w:rsidR="00C501C1" w:rsidRPr="000907A9">
        <w:rPr>
          <w:sz w:val="24"/>
          <w:szCs w:val="24"/>
        </w:rPr>
        <w:t xml:space="preserve"> procedurave gjyq</w:t>
      </w:r>
      <w:r w:rsidR="00530C69" w:rsidRPr="000907A9">
        <w:rPr>
          <w:sz w:val="24"/>
          <w:szCs w:val="24"/>
        </w:rPr>
        <w:t>ë</w:t>
      </w:r>
      <w:r w:rsidR="00C501C1" w:rsidRPr="000907A9">
        <w:rPr>
          <w:sz w:val="24"/>
          <w:szCs w:val="24"/>
        </w:rPr>
        <w:t>sore n</w:t>
      </w:r>
      <w:r w:rsidR="00530C69" w:rsidRPr="000907A9">
        <w:rPr>
          <w:sz w:val="24"/>
          <w:szCs w:val="24"/>
        </w:rPr>
        <w:t>ë</w:t>
      </w:r>
      <w:r w:rsidR="00C501C1" w:rsidRPr="000907A9">
        <w:rPr>
          <w:sz w:val="24"/>
          <w:szCs w:val="24"/>
        </w:rPr>
        <w:t xml:space="preserve"> Gjykat</w:t>
      </w:r>
      <w:r w:rsidR="00530C69" w:rsidRPr="000907A9">
        <w:rPr>
          <w:sz w:val="24"/>
          <w:szCs w:val="24"/>
        </w:rPr>
        <w:t>ë</w:t>
      </w:r>
      <w:r w:rsidR="00C501C1" w:rsidRPr="000907A9">
        <w:rPr>
          <w:sz w:val="24"/>
          <w:szCs w:val="24"/>
        </w:rPr>
        <w:t>n e Rrethit Gjyq</w:t>
      </w:r>
      <w:r w:rsidR="00530C69" w:rsidRPr="000907A9">
        <w:rPr>
          <w:sz w:val="24"/>
          <w:szCs w:val="24"/>
        </w:rPr>
        <w:t>ë</w:t>
      </w:r>
      <w:r w:rsidR="00C501C1" w:rsidRPr="000907A9">
        <w:rPr>
          <w:sz w:val="24"/>
          <w:szCs w:val="24"/>
        </w:rPr>
        <w:t xml:space="preserve">sor Mat, organi </w:t>
      </w:r>
      <w:r w:rsidR="0079435A" w:rsidRPr="000907A9">
        <w:rPr>
          <w:sz w:val="24"/>
          <w:szCs w:val="24"/>
        </w:rPr>
        <w:t>i</w:t>
      </w:r>
      <w:r w:rsidR="00C501C1" w:rsidRPr="000907A9">
        <w:rPr>
          <w:sz w:val="24"/>
          <w:szCs w:val="24"/>
        </w:rPr>
        <w:t xml:space="preserve"> prokuroris</w:t>
      </w:r>
      <w:r w:rsidR="00530C69" w:rsidRPr="000907A9">
        <w:rPr>
          <w:sz w:val="24"/>
          <w:szCs w:val="24"/>
        </w:rPr>
        <w:t>ë</w:t>
      </w:r>
      <w:r w:rsidR="00C501C1" w:rsidRPr="000907A9">
        <w:rPr>
          <w:sz w:val="24"/>
          <w:szCs w:val="24"/>
        </w:rPr>
        <w:t xml:space="preserve"> </w:t>
      </w:r>
      <w:r w:rsidR="007417C9" w:rsidRPr="000907A9">
        <w:rPr>
          <w:sz w:val="24"/>
          <w:szCs w:val="24"/>
        </w:rPr>
        <w:t>ë</w:t>
      </w:r>
      <w:r w:rsidR="0079435A" w:rsidRPr="000907A9">
        <w:rPr>
          <w:sz w:val="24"/>
          <w:szCs w:val="24"/>
        </w:rPr>
        <w:t>sht</w:t>
      </w:r>
      <w:r w:rsidR="007417C9" w:rsidRPr="000907A9">
        <w:rPr>
          <w:sz w:val="24"/>
          <w:szCs w:val="24"/>
        </w:rPr>
        <w:t>ë</w:t>
      </w:r>
      <w:r w:rsidR="00C501C1" w:rsidRPr="000907A9">
        <w:rPr>
          <w:sz w:val="24"/>
          <w:szCs w:val="24"/>
        </w:rPr>
        <w:t xml:space="preserve"> p</w:t>
      </w:r>
      <w:r w:rsidR="00530C69" w:rsidRPr="000907A9">
        <w:rPr>
          <w:sz w:val="24"/>
          <w:szCs w:val="24"/>
        </w:rPr>
        <w:t>ë</w:t>
      </w:r>
      <w:r w:rsidR="00C501C1" w:rsidRPr="000907A9">
        <w:rPr>
          <w:sz w:val="24"/>
          <w:szCs w:val="24"/>
        </w:rPr>
        <w:t>rfaq</w:t>
      </w:r>
      <w:r w:rsidR="00530C69" w:rsidRPr="000907A9">
        <w:rPr>
          <w:sz w:val="24"/>
          <w:szCs w:val="24"/>
        </w:rPr>
        <w:t>ë</w:t>
      </w:r>
      <w:r w:rsidR="00C501C1" w:rsidRPr="000907A9">
        <w:rPr>
          <w:sz w:val="24"/>
          <w:szCs w:val="24"/>
        </w:rPr>
        <w:t xml:space="preserve">suar </w:t>
      </w:r>
      <w:r w:rsidR="0079435A" w:rsidRPr="000907A9">
        <w:rPr>
          <w:sz w:val="24"/>
          <w:szCs w:val="24"/>
        </w:rPr>
        <w:t xml:space="preserve">nga </w:t>
      </w:r>
      <w:r w:rsidR="00C501C1" w:rsidRPr="000907A9">
        <w:rPr>
          <w:sz w:val="24"/>
          <w:szCs w:val="24"/>
        </w:rPr>
        <w:t xml:space="preserve">prokurori </w:t>
      </w:r>
      <w:r w:rsidR="00270E27" w:rsidRPr="000907A9">
        <w:rPr>
          <w:sz w:val="24"/>
          <w:szCs w:val="24"/>
        </w:rPr>
        <w:t xml:space="preserve">i </w:t>
      </w:r>
      <w:r w:rsidR="00624256" w:rsidRPr="000907A9">
        <w:rPr>
          <w:sz w:val="24"/>
          <w:szCs w:val="24"/>
        </w:rPr>
        <w:t>çështjes</w:t>
      </w:r>
      <w:r w:rsidR="004401D0" w:rsidRPr="000907A9">
        <w:rPr>
          <w:sz w:val="24"/>
          <w:szCs w:val="24"/>
        </w:rPr>
        <w:t xml:space="preserve">. </w:t>
      </w:r>
      <w:r w:rsidR="00395177" w:rsidRPr="000907A9">
        <w:rPr>
          <w:sz w:val="24"/>
          <w:szCs w:val="24"/>
        </w:rPr>
        <w:t>N</w:t>
      </w:r>
      <w:r w:rsidR="008435B3" w:rsidRPr="000907A9">
        <w:rPr>
          <w:sz w:val="24"/>
          <w:szCs w:val="24"/>
        </w:rPr>
        <w:t>d</w:t>
      </w:r>
      <w:r w:rsidR="00C505A0" w:rsidRPr="000907A9">
        <w:rPr>
          <w:sz w:val="24"/>
          <w:szCs w:val="24"/>
        </w:rPr>
        <w:t>ë</w:t>
      </w:r>
      <w:r w:rsidR="008435B3" w:rsidRPr="000907A9">
        <w:rPr>
          <w:sz w:val="24"/>
          <w:szCs w:val="24"/>
        </w:rPr>
        <w:t>rkoh</w:t>
      </w:r>
      <w:r w:rsidR="00C505A0" w:rsidRPr="000907A9">
        <w:rPr>
          <w:sz w:val="24"/>
          <w:szCs w:val="24"/>
        </w:rPr>
        <w:t>ë</w:t>
      </w:r>
      <w:r w:rsidR="00B113C4" w:rsidRPr="000907A9">
        <w:rPr>
          <w:sz w:val="24"/>
          <w:szCs w:val="24"/>
        </w:rPr>
        <w:t>,</w:t>
      </w:r>
      <w:r w:rsidR="00395177" w:rsidRPr="000907A9">
        <w:rPr>
          <w:sz w:val="24"/>
          <w:szCs w:val="24"/>
        </w:rPr>
        <w:t xml:space="preserve"> rezulton se ankimin ndaj vendimit nr.</w:t>
      </w:r>
      <w:r w:rsidR="001C1F5B" w:rsidRPr="000907A9">
        <w:rPr>
          <w:sz w:val="24"/>
          <w:szCs w:val="24"/>
        </w:rPr>
        <w:t xml:space="preserve"> </w:t>
      </w:r>
      <w:r w:rsidR="00395177" w:rsidRPr="000907A9">
        <w:rPr>
          <w:sz w:val="24"/>
          <w:szCs w:val="24"/>
        </w:rPr>
        <w:t>42, dat</w:t>
      </w:r>
      <w:r w:rsidR="00530C69" w:rsidRPr="000907A9">
        <w:rPr>
          <w:sz w:val="24"/>
          <w:szCs w:val="24"/>
        </w:rPr>
        <w:t>ë</w:t>
      </w:r>
      <w:r w:rsidR="00395177" w:rsidRPr="000907A9">
        <w:rPr>
          <w:sz w:val="24"/>
          <w:szCs w:val="24"/>
        </w:rPr>
        <w:t xml:space="preserve"> 28.07.2017</w:t>
      </w:r>
      <w:r w:rsidR="001C1F5B" w:rsidRPr="000907A9">
        <w:rPr>
          <w:sz w:val="24"/>
          <w:szCs w:val="24"/>
        </w:rPr>
        <w:t>,</w:t>
      </w:r>
      <w:r w:rsidR="00395177" w:rsidRPr="000907A9">
        <w:rPr>
          <w:sz w:val="24"/>
          <w:szCs w:val="24"/>
        </w:rPr>
        <w:t xml:space="preserve"> t</w:t>
      </w:r>
      <w:r w:rsidR="00530C69" w:rsidRPr="000907A9">
        <w:rPr>
          <w:sz w:val="24"/>
          <w:szCs w:val="24"/>
        </w:rPr>
        <w:t>ë</w:t>
      </w:r>
      <w:r w:rsidR="00395177" w:rsidRPr="000907A9">
        <w:rPr>
          <w:sz w:val="24"/>
          <w:szCs w:val="24"/>
        </w:rPr>
        <w:t xml:space="preserve"> Gjykat</w:t>
      </w:r>
      <w:r w:rsidR="00530C69" w:rsidRPr="000907A9">
        <w:rPr>
          <w:sz w:val="24"/>
          <w:szCs w:val="24"/>
        </w:rPr>
        <w:t>ë</w:t>
      </w:r>
      <w:r w:rsidR="00395177" w:rsidRPr="000907A9">
        <w:rPr>
          <w:sz w:val="24"/>
          <w:szCs w:val="24"/>
        </w:rPr>
        <w:t>s s</w:t>
      </w:r>
      <w:r w:rsidR="00530C69" w:rsidRPr="000907A9">
        <w:rPr>
          <w:sz w:val="24"/>
          <w:szCs w:val="24"/>
        </w:rPr>
        <w:t>ë</w:t>
      </w:r>
      <w:r w:rsidR="00395177" w:rsidRPr="000907A9">
        <w:rPr>
          <w:sz w:val="24"/>
          <w:szCs w:val="24"/>
        </w:rPr>
        <w:t xml:space="preserve"> Rrethit Gjyq</w:t>
      </w:r>
      <w:r w:rsidR="00530C69" w:rsidRPr="000907A9">
        <w:rPr>
          <w:sz w:val="24"/>
          <w:szCs w:val="24"/>
        </w:rPr>
        <w:t>ë</w:t>
      </w:r>
      <w:r w:rsidR="00395177" w:rsidRPr="000907A9">
        <w:rPr>
          <w:sz w:val="24"/>
          <w:szCs w:val="24"/>
        </w:rPr>
        <w:t>sor Mat, e ka ushtruar Drejtuesi i Prokuroris</w:t>
      </w:r>
      <w:r w:rsidR="00530C69" w:rsidRPr="000907A9">
        <w:rPr>
          <w:sz w:val="24"/>
          <w:szCs w:val="24"/>
        </w:rPr>
        <w:t>ë</w:t>
      </w:r>
      <w:r w:rsidR="00395177" w:rsidRPr="000907A9">
        <w:rPr>
          <w:sz w:val="24"/>
          <w:szCs w:val="24"/>
        </w:rPr>
        <w:t xml:space="preserve"> </w:t>
      </w:r>
      <w:r w:rsidR="00020576" w:rsidRPr="000907A9">
        <w:rPr>
          <w:sz w:val="24"/>
          <w:szCs w:val="24"/>
        </w:rPr>
        <w:t>pran</w:t>
      </w:r>
      <w:r w:rsidR="00530C69" w:rsidRPr="000907A9">
        <w:rPr>
          <w:sz w:val="24"/>
          <w:szCs w:val="24"/>
        </w:rPr>
        <w:t>ë</w:t>
      </w:r>
      <w:r w:rsidR="00020576" w:rsidRPr="000907A9">
        <w:rPr>
          <w:sz w:val="24"/>
          <w:szCs w:val="24"/>
        </w:rPr>
        <w:t xml:space="preserve"> Gjykat</w:t>
      </w:r>
      <w:r w:rsidR="00530C69" w:rsidRPr="000907A9">
        <w:rPr>
          <w:sz w:val="24"/>
          <w:szCs w:val="24"/>
        </w:rPr>
        <w:t>ë</w:t>
      </w:r>
      <w:r w:rsidR="00020576" w:rsidRPr="000907A9">
        <w:rPr>
          <w:sz w:val="24"/>
          <w:szCs w:val="24"/>
        </w:rPr>
        <w:t>s s</w:t>
      </w:r>
      <w:r w:rsidR="00530C69" w:rsidRPr="000907A9">
        <w:rPr>
          <w:sz w:val="24"/>
          <w:szCs w:val="24"/>
        </w:rPr>
        <w:t>ë</w:t>
      </w:r>
      <w:r w:rsidR="00020576" w:rsidRPr="000907A9">
        <w:rPr>
          <w:sz w:val="24"/>
          <w:szCs w:val="24"/>
        </w:rPr>
        <w:t xml:space="preserve"> Rrethit Gjyq</w:t>
      </w:r>
      <w:r w:rsidR="00530C69" w:rsidRPr="000907A9">
        <w:rPr>
          <w:sz w:val="24"/>
          <w:szCs w:val="24"/>
        </w:rPr>
        <w:t>ë</w:t>
      </w:r>
      <w:r w:rsidR="00020576" w:rsidRPr="000907A9">
        <w:rPr>
          <w:sz w:val="24"/>
          <w:szCs w:val="24"/>
        </w:rPr>
        <w:t xml:space="preserve">sor Mat, </w:t>
      </w:r>
      <w:r w:rsidR="00270E27" w:rsidRPr="000907A9">
        <w:rPr>
          <w:sz w:val="24"/>
          <w:szCs w:val="24"/>
        </w:rPr>
        <w:t xml:space="preserve">i cili </w:t>
      </w:r>
      <w:r w:rsidR="005B3327" w:rsidRPr="000907A9">
        <w:rPr>
          <w:sz w:val="24"/>
          <w:szCs w:val="24"/>
        </w:rPr>
        <w:t>ë</w:t>
      </w:r>
      <w:r w:rsidR="00270E27" w:rsidRPr="000907A9">
        <w:rPr>
          <w:sz w:val="24"/>
          <w:szCs w:val="24"/>
        </w:rPr>
        <w:t>sht</w:t>
      </w:r>
      <w:r w:rsidR="005B3327" w:rsidRPr="000907A9">
        <w:rPr>
          <w:sz w:val="24"/>
          <w:szCs w:val="24"/>
        </w:rPr>
        <w:t>ë</w:t>
      </w:r>
      <w:r w:rsidR="00270E27" w:rsidRPr="000907A9">
        <w:rPr>
          <w:sz w:val="24"/>
          <w:szCs w:val="24"/>
        </w:rPr>
        <w:t xml:space="preserve"> </w:t>
      </w:r>
      <w:r w:rsidR="00020576" w:rsidRPr="000907A9">
        <w:rPr>
          <w:sz w:val="24"/>
          <w:szCs w:val="24"/>
        </w:rPr>
        <w:t>prokuror</w:t>
      </w:r>
      <w:r w:rsidR="00270E27" w:rsidRPr="000907A9">
        <w:rPr>
          <w:sz w:val="24"/>
          <w:szCs w:val="24"/>
        </w:rPr>
        <w:t xml:space="preserve"> i ndrysh</w:t>
      </w:r>
      <w:r w:rsidR="005B3327" w:rsidRPr="000907A9">
        <w:rPr>
          <w:sz w:val="24"/>
          <w:szCs w:val="24"/>
        </w:rPr>
        <w:t>ë</w:t>
      </w:r>
      <w:r w:rsidR="00270E27" w:rsidRPr="000907A9">
        <w:rPr>
          <w:sz w:val="24"/>
          <w:szCs w:val="24"/>
        </w:rPr>
        <w:t>m nga ai i ç</w:t>
      </w:r>
      <w:r w:rsidR="005B3327" w:rsidRPr="000907A9">
        <w:rPr>
          <w:sz w:val="24"/>
          <w:szCs w:val="24"/>
        </w:rPr>
        <w:t>ë</w:t>
      </w:r>
      <w:r w:rsidR="00270E27" w:rsidRPr="000907A9">
        <w:rPr>
          <w:sz w:val="24"/>
          <w:szCs w:val="24"/>
        </w:rPr>
        <w:t xml:space="preserve">shtjes </w:t>
      </w:r>
      <w:r w:rsidR="003036E4" w:rsidRPr="000907A9">
        <w:rPr>
          <w:sz w:val="24"/>
          <w:szCs w:val="24"/>
        </w:rPr>
        <w:t>gjat</w:t>
      </w:r>
      <w:r w:rsidR="005B3327" w:rsidRPr="000907A9">
        <w:rPr>
          <w:sz w:val="24"/>
          <w:szCs w:val="24"/>
        </w:rPr>
        <w:t>ë</w:t>
      </w:r>
      <w:r w:rsidR="003036E4" w:rsidRPr="000907A9">
        <w:rPr>
          <w:sz w:val="24"/>
          <w:szCs w:val="24"/>
        </w:rPr>
        <w:t xml:space="preserve"> </w:t>
      </w:r>
      <w:r w:rsidR="00270E27" w:rsidRPr="000907A9">
        <w:rPr>
          <w:sz w:val="24"/>
          <w:szCs w:val="24"/>
        </w:rPr>
        <w:t>shqyrtimit n</w:t>
      </w:r>
      <w:r w:rsidR="005B3327" w:rsidRPr="000907A9">
        <w:rPr>
          <w:sz w:val="24"/>
          <w:szCs w:val="24"/>
        </w:rPr>
        <w:t>ë</w:t>
      </w:r>
      <w:r w:rsidR="00270E27" w:rsidRPr="000907A9">
        <w:rPr>
          <w:sz w:val="24"/>
          <w:szCs w:val="24"/>
        </w:rPr>
        <w:t xml:space="preserve"> seanc</w:t>
      </w:r>
      <w:r w:rsidR="005B3327" w:rsidRPr="000907A9">
        <w:rPr>
          <w:sz w:val="24"/>
          <w:szCs w:val="24"/>
        </w:rPr>
        <w:t>ë</w:t>
      </w:r>
      <w:r w:rsidR="00270E27" w:rsidRPr="000907A9">
        <w:rPr>
          <w:sz w:val="24"/>
          <w:szCs w:val="24"/>
        </w:rPr>
        <w:t xml:space="preserve"> gjyq</w:t>
      </w:r>
      <w:r w:rsidR="005B3327" w:rsidRPr="000907A9">
        <w:rPr>
          <w:sz w:val="24"/>
          <w:szCs w:val="24"/>
        </w:rPr>
        <w:t>ë</w:t>
      </w:r>
      <w:r w:rsidR="00270E27" w:rsidRPr="000907A9">
        <w:rPr>
          <w:sz w:val="24"/>
          <w:szCs w:val="24"/>
        </w:rPr>
        <w:t>sore</w:t>
      </w:r>
      <w:r w:rsidR="00020576" w:rsidRPr="000907A9">
        <w:rPr>
          <w:sz w:val="24"/>
          <w:szCs w:val="24"/>
        </w:rPr>
        <w:t xml:space="preserve">. </w:t>
      </w:r>
      <w:r w:rsidR="0079435A" w:rsidRPr="000907A9">
        <w:rPr>
          <w:sz w:val="24"/>
          <w:szCs w:val="24"/>
        </w:rPr>
        <w:t>Nd</w:t>
      </w:r>
      <w:r w:rsidR="007417C9" w:rsidRPr="000907A9">
        <w:rPr>
          <w:sz w:val="24"/>
          <w:szCs w:val="24"/>
        </w:rPr>
        <w:t>ë</w:t>
      </w:r>
      <w:r w:rsidR="0079435A" w:rsidRPr="000907A9">
        <w:rPr>
          <w:sz w:val="24"/>
          <w:szCs w:val="24"/>
        </w:rPr>
        <w:t>rsa</w:t>
      </w:r>
      <w:r w:rsidR="001C1F5B" w:rsidRPr="000907A9">
        <w:rPr>
          <w:sz w:val="24"/>
          <w:szCs w:val="24"/>
        </w:rPr>
        <w:t>,</w:t>
      </w:r>
      <w:r w:rsidR="0079435A" w:rsidRPr="000907A9">
        <w:rPr>
          <w:sz w:val="24"/>
          <w:szCs w:val="24"/>
        </w:rPr>
        <w:t xml:space="preserve"> g</w:t>
      </w:r>
      <w:r w:rsidR="00020576" w:rsidRPr="000907A9">
        <w:rPr>
          <w:sz w:val="24"/>
          <w:szCs w:val="24"/>
        </w:rPr>
        <w:t>jat</w:t>
      </w:r>
      <w:r w:rsidR="00530C69" w:rsidRPr="000907A9">
        <w:rPr>
          <w:sz w:val="24"/>
          <w:szCs w:val="24"/>
        </w:rPr>
        <w:t>ë</w:t>
      </w:r>
      <w:r w:rsidR="00020576" w:rsidRPr="000907A9">
        <w:rPr>
          <w:sz w:val="24"/>
          <w:szCs w:val="24"/>
        </w:rPr>
        <w:t xml:space="preserve"> procedur</w:t>
      </w:r>
      <w:r w:rsidR="0079435A" w:rsidRPr="000907A9">
        <w:rPr>
          <w:sz w:val="24"/>
          <w:szCs w:val="24"/>
        </w:rPr>
        <w:t>a</w:t>
      </w:r>
      <w:r w:rsidR="00020576" w:rsidRPr="000907A9">
        <w:rPr>
          <w:sz w:val="24"/>
          <w:szCs w:val="24"/>
        </w:rPr>
        <w:t>v</w:t>
      </w:r>
      <w:r w:rsidR="0079435A" w:rsidRPr="000907A9">
        <w:rPr>
          <w:sz w:val="24"/>
          <w:szCs w:val="24"/>
        </w:rPr>
        <w:t>e</w:t>
      </w:r>
      <w:r w:rsidR="00020576" w:rsidRPr="000907A9">
        <w:rPr>
          <w:sz w:val="24"/>
          <w:szCs w:val="24"/>
        </w:rPr>
        <w:t xml:space="preserve"> gjyq</w:t>
      </w:r>
      <w:r w:rsidR="00530C69" w:rsidRPr="000907A9">
        <w:rPr>
          <w:sz w:val="24"/>
          <w:szCs w:val="24"/>
        </w:rPr>
        <w:t>ë</w:t>
      </w:r>
      <w:r w:rsidR="00020576" w:rsidRPr="000907A9">
        <w:rPr>
          <w:sz w:val="24"/>
          <w:szCs w:val="24"/>
        </w:rPr>
        <w:t>sore pran</w:t>
      </w:r>
      <w:r w:rsidR="00530C69" w:rsidRPr="000907A9">
        <w:rPr>
          <w:sz w:val="24"/>
          <w:szCs w:val="24"/>
        </w:rPr>
        <w:t>ë</w:t>
      </w:r>
      <w:r w:rsidR="00020576" w:rsidRPr="000907A9">
        <w:rPr>
          <w:sz w:val="24"/>
          <w:szCs w:val="24"/>
        </w:rPr>
        <w:t xml:space="preserve"> Gjykat</w:t>
      </w:r>
      <w:r w:rsidR="00530C69" w:rsidRPr="000907A9">
        <w:rPr>
          <w:sz w:val="24"/>
          <w:szCs w:val="24"/>
        </w:rPr>
        <w:t>ë</w:t>
      </w:r>
      <w:r w:rsidR="00020576" w:rsidRPr="000907A9">
        <w:rPr>
          <w:sz w:val="24"/>
          <w:szCs w:val="24"/>
        </w:rPr>
        <w:t>s s</w:t>
      </w:r>
      <w:r w:rsidR="00530C69" w:rsidRPr="000907A9">
        <w:rPr>
          <w:sz w:val="24"/>
          <w:szCs w:val="24"/>
        </w:rPr>
        <w:t>ë</w:t>
      </w:r>
      <w:r w:rsidR="00020576" w:rsidRPr="000907A9">
        <w:rPr>
          <w:sz w:val="24"/>
          <w:szCs w:val="24"/>
        </w:rPr>
        <w:t xml:space="preserve"> Apelit Tiran</w:t>
      </w:r>
      <w:r w:rsidR="00530C69" w:rsidRPr="000907A9">
        <w:rPr>
          <w:sz w:val="24"/>
          <w:szCs w:val="24"/>
        </w:rPr>
        <w:t>ë</w:t>
      </w:r>
      <w:r w:rsidR="00020576" w:rsidRPr="000907A9">
        <w:rPr>
          <w:sz w:val="24"/>
          <w:szCs w:val="24"/>
        </w:rPr>
        <w:t>, organin e prokuroris</w:t>
      </w:r>
      <w:r w:rsidR="00530C69" w:rsidRPr="000907A9">
        <w:rPr>
          <w:sz w:val="24"/>
          <w:szCs w:val="24"/>
        </w:rPr>
        <w:t>ë</w:t>
      </w:r>
      <w:r w:rsidR="00020576" w:rsidRPr="000907A9">
        <w:rPr>
          <w:sz w:val="24"/>
          <w:szCs w:val="24"/>
        </w:rPr>
        <w:t xml:space="preserve"> e ka </w:t>
      </w:r>
      <w:r w:rsidR="004A0A36" w:rsidRPr="000907A9">
        <w:rPr>
          <w:sz w:val="24"/>
          <w:szCs w:val="24"/>
        </w:rPr>
        <w:t>p</w:t>
      </w:r>
      <w:r w:rsidR="00530C69" w:rsidRPr="000907A9">
        <w:rPr>
          <w:sz w:val="24"/>
          <w:szCs w:val="24"/>
        </w:rPr>
        <w:t>ë</w:t>
      </w:r>
      <w:r w:rsidR="004A0A36" w:rsidRPr="000907A9">
        <w:rPr>
          <w:sz w:val="24"/>
          <w:szCs w:val="24"/>
        </w:rPr>
        <w:t>rfaq</w:t>
      </w:r>
      <w:r w:rsidR="00530C69" w:rsidRPr="000907A9">
        <w:rPr>
          <w:sz w:val="24"/>
          <w:szCs w:val="24"/>
        </w:rPr>
        <w:t>ë</w:t>
      </w:r>
      <w:r w:rsidR="004A0A36" w:rsidRPr="000907A9">
        <w:rPr>
          <w:sz w:val="24"/>
          <w:szCs w:val="24"/>
        </w:rPr>
        <w:t xml:space="preserve">suar prokurori </w:t>
      </w:r>
      <w:r w:rsidR="00270E27" w:rsidRPr="000907A9">
        <w:rPr>
          <w:sz w:val="24"/>
          <w:szCs w:val="24"/>
        </w:rPr>
        <w:t>pran</w:t>
      </w:r>
      <w:r w:rsidR="005B3327" w:rsidRPr="000907A9">
        <w:rPr>
          <w:sz w:val="24"/>
          <w:szCs w:val="24"/>
        </w:rPr>
        <w:t>ë</w:t>
      </w:r>
      <w:r w:rsidR="00270E27" w:rsidRPr="000907A9">
        <w:rPr>
          <w:sz w:val="24"/>
          <w:szCs w:val="24"/>
        </w:rPr>
        <w:t xml:space="preserve"> Gjykat</w:t>
      </w:r>
      <w:r w:rsidR="005B3327" w:rsidRPr="000907A9">
        <w:rPr>
          <w:sz w:val="24"/>
          <w:szCs w:val="24"/>
        </w:rPr>
        <w:t>ë</w:t>
      </w:r>
      <w:r w:rsidR="00270E27" w:rsidRPr="000907A9">
        <w:rPr>
          <w:sz w:val="24"/>
          <w:szCs w:val="24"/>
        </w:rPr>
        <w:t>s s</w:t>
      </w:r>
      <w:r w:rsidR="005B3327" w:rsidRPr="000907A9">
        <w:rPr>
          <w:sz w:val="24"/>
          <w:szCs w:val="24"/>
        </w:rPr>
        <w:t>ë</w:t>
      </w:r>
      <w:r w:rsidR="00270E27" w:rsidRPr="000907A9">
        <w:rPr>
          <w:sz w:val="24"/>
          <w:szCs w:val="24"/>
        </w:rPr>
        <w:t xml:space="preserve"> Apelit</w:t>
      </w:r>
      <w:r w:rsidR="004A0A36" w:rsidRPr="000907A9">
        <w:rPr>
          <w:sz w:val="24"/>
          <w:szCs w:val="24"/>
        </w:rPr>
        <w:t>, i cili ka paraqitur edhe k</w:t>
      </w:r>
      <w:r w:rsidR="00530C69" w:rsidRPr="000907A9">
        <w:rPr>
          <w:sz w:val="24"/>
          <w:szCs w:val="24"/>
        </w:rPr>
        <w:t>ë</w:t>
      </w:r>
      <w:r w:rsidR="004A0A36" w:rsidRPr="000907A9">
        <w:rPr>
          <w:sz w:val="24"/>
          <w:szCs w:val="24"/>
        </w:rPr>
        <w:t>rkes</w:t>
      </w:r>
      <w:r w:rsidR="00530C69" w:rsidRPr="000907A9">
        <w:rPr>
          <w:sz w:val="24"/>
          <w:szCs w:val="24"/>
        </w:rPr>
        <w:t>ë</w:t>
      </w:r>
      <w:r w:rsidR="004A0A36" w:rsidRPr="000907A9">
        <w:rPr>
          <w:sz w:val="24"/>
          <w:szCs w:val="24"/>
        </w:rPr>
        <w:t>n p</w:t>
      </w:r>
      <w:r w:rsidR="00530C69" w:rsidRPr="000907A9">
        <w:rPr>
          <w:sz w:val="24"/>
          <w:szCs w:val="24"/>
        </w:rPr>
        <w:t>ë</w:t>
      </w:r>
      <w:r w:rsidR="004A0A36" w:rsidRPr="000907A9">
        <w:rPr>
          <w:sz w:val="24"/>
          <w:szCs w:val="24"/>
        </w:rPr>
        <w:t>r heqjen dor</w:t>
      </w:r>
      <w:r w:rsidR="00530C69" w:rsidRPr="000907A9">
        <w:rPr>
          <w:sz w:val="24"/>
          <w:szCs w:val="24"/>
        </w:rPr>
        <w:t>ë</w:t>
      </w:r>
      <w:r w:rsidR="004A0A36" w:rsidRPr="000907A9">
        <w:rPr>
          <w:sz w:val="24"/>
          <w:szCs w:val="24"/>
        </w:rPr>
        <w:t xml:space="preserve"> nga ankimi i ushtruar nga prokuro</w:t>
      </w:r>
      <w:r w:rsidR="0014422A" w:rsidRPr="000907A9">
        <w:rPr>
          <w:sz w:val="24"/>
          <w:szCs w:val="24"/>
        </w:rPr>
        <w:t>ri m</w:t>
      </w:r>
      <w:r w:rsidR="00530C69" w:rsidRPr="000907A9">
        <w:rPr>
          <w:sz w:val="24"/>
          <w:szCs w:val="24"/>
        </w:rPr>
        <w:t>ë</w:t>
      </w:r>
      <w:r w:rsidR="0014422A" w:rsidRPr="000907A9">
        <w:rPr>
          <w:sz w:val="24"/>
          <w:szCs w:val="24"/>
        </w:rPr>
        <w:t xml:space="preserve"> i ul</w:t>
      </w:r>
      <w:r w:rsidR="00530C69" w:rsidRPr="000907A9">
        <w:rPr>
          <w:sz w:val="24"/>
          <w:szCs w:val="24"/>
        </w:rPr>
        <w:t>ë</w:t>
      </w:r>
      <w:r w:rsidR="0014422A" w:rsidRPr="000907A9">
        <w:rPr>
          <w:sz w:val="24"/>
          <w:szCs w:val="24"/>
        </w:rPr>
        <w:t>t. Nd</w:t>
      </w:r>
      <w:r w:rsidR="00530C69" w:rsidRPr="000907A9">
        <w:rPr>
          <w:sz w:val="24"/>
          <w:szCs w:val="24"/>
        </w:rPr>
        <w:t>ë</w:t>
      </w:r>
      <w:r w:rsidR="0014422A" w:rsidRPr="000907A9">
        <w:rPr>
          <w:sz w:val="24"/>
          <w:szCs w:val="24"/>
        </w:rPr>
        <w:t>rkoh</w:t>
      </w:r>
      <w:r w:rsidR="00530C69" w:rsidRPr="000907A9">
        <w:rPr>
          <w:sz w:val="24"/>
          <w:szCs w:val="24"/>
        </w:rPr>
        <w:t>ë</w:t>
      </w:r>
      <w:r w:rsidR="001C1F5B" w:rsidRPr="000907A9">
        <w:rPr>
          <w:sz w:val="24"/>
          <w:szCs w:val="24"/>
        </w:rPr>
        <w:t>,</w:t>
      </w:r>
      <w:r w:rsidR="0014422A" w:rsidRPr="000907A9">
        <w:rPr>
          <w:sz w:val="24"/>
          <w:szCs w:val="24"/>
        </w:rPr>
        <w:t xml:space="preserve"> rekursin p</w:t>
      </w:r>
      <w:r w:rsidR="00530C69" w:rsidRPr="000907A9">
        <w:rPr>
          <w:sz w:val="24"/>
          <w:szCs w:val="24"/>
        </w:rPr>
        <w:t>ë</w:t>
      </w:r>
      <w:r w:rsidR="0014422A" w:rsidRPr="000907A9">
        <w:rPr>
          <w:sz w:val="24"/>
          <w:szCs w:val="24"/>
        </w:rPr>
        <w:t>r n</w:t>
      </w:r>
      <w:r w:rsidR="00530C69" w:rsidRPr="000907A9">
        <w:rPr>
          <w:sz w:val="24"/>
          <w:szCs w:val="24"/>
        </w:rPr>
        <w:t>ë</w:t>
      </w:r>
      <w:r w:rsidR="0014422A" w:rsidRPr="000907A9">
        <w:rPr>
          <w:sz w:val="24"/>
          <w:szCs w:val="24"/>
        </w:rPr>
        <w:t xml:space="preserve"> Gjykat</w:t>
      </w:r>
      <w:r w:rsidR="00530C69" w:rsidRPr="000907A9">
        <w:rPr>
          <w:sz w:val="24"/>
          <w:szCs w:val="24"/>
        </w:rPr>
        <w:t>ë</w:t>
      </w:r>
      <w:r w:rsidR="0014422A" w:rsidRPr="000907A9">
        <w:rPr>
          <w:sz w:val="24"/>
          <w:szCs w:val="24"/>
        </w:rPr>
        <w:t>n e Lart</w:t>
      </w:r>
      <w:r w:rsidR="00530C69" w:rsidRPr="000907A9">
        <w:rPr>
          <w:sz w:val="24"/>
          <w:szCs w:val="24"/>
        </w:rPr>
        <w:t>ë</w:t>
      </w:r>
      <w:r w:rsidR="0014422A" w:rsidRPr="000907A9">
        <w:rPr>
          <w:sz w:val="24"/>
          <w:szCs w:val="24"/>
        </w:rPr>
        <w:t>, rezulton se e ka ushtruar Drejtuesi i Prokuroris</w:t>
      </w:r>
      <w:r w:rsidR="00530C69" w:rsidRPr="000907A9">
        <w:rPr>
          <w:sz w:val="24"/>
          <w:szCs w:val="24"/>
        </w:rPr>
        <w:t>ë</w:t>
      </w:r>
      <w:r w:rsidR="0014422A" w:rsidRPr="000907A9">
        <w:rPr>
          <w:sz w:val="24"/>
          <w:szCs w:val="24"/>
        </w:rPr>
        <w:t xml:space="preserve"> pran</w:t>
      </w:r>
      <w:r w:rsidR="00530C69" w:rsidRPr="000907A9">
        <w:rPr>
          <w:sz w:val="24"/>
          <w:szCs w:val="24"/>
        </w:rPr>
        <w:t>ë</w:t>
      </w:r>
      <w:r w:rsidR="0014422A" w:rsidRPr="000907A9">
        <w:rPr>
          <w:sz w:val="24"/>
          <w:szCs w:val="24"/>
        </w:rPr>
        <w:t xml:space="preserve"> Gjykat</w:t>
      </w:r>
      <w:r w:rsidR="00530C69" w:rsidRPr="000907A9">
        <w:rPr>
          <w:sz w:val="24"/>
          <w:szCs w:val="24"/>
        </w:rPr>
        <w:t>ë</w:t>
      </w:r>
      <w:r w:rsidR="0014422A" w:rsidRPr="000907A9">
        <w:rPr>
          <w:sz w:val="24"/>
          <w:szCs w:val="24"/>
        </w:rPr>
        <w:t>s s</w:t>
      </w:r>
      <w:r w:rsidR="00530C69" w:rsidRPr="000907A9">
        <w:rPr>
          <w:sz w:val="24"/>
          <w:szCs w:val="24"/>
        </w:rPr>
        <w:t>ë</w:t>
      </w:r>
      <w:r w:rsidR="0014422A" w:rsidRPr="000907A9">
        <w:rPr>
          <w:sz w:val="24"/>
          <w:szCs w:val="24"/>
        </w:rPr>
        <w:t xml:space="preserve"> Rrethit Gjyq</w:t>
      </w:r>
      <w:r w:rsidR="00530C69" w:rsidRPr="000907A9">
        <w:rPr>
          <w:sz w:val="24"/>
          <w:szCs w:val="24"/>
        </w:rPr>
        <w:t>ë</w:t>
      </w:r>
      <w:r w:rsidR="0014422A" w:rsidRPr="000907A9">
        <w:rPr>
          <w:sz w:val="24"/>
          <w:szCs w:val="24"/>
        </w:rPr>
        <w:t xml:space="preserve">sor Mat. </w:t>
      </w:r>
      <w:r w:rsidR="00E5023F" w:rsidRPr="000907A9">
        <w:rPr>
          <w:sz w:val="24"/>
          <w:szCs w:val="24"/>
        </w:rPr>
        <w:t>Kolegji</w:t>
      </w:r>
      <w:r w:rsidR="001C1F5B" w:rsidRPr="000907A9">
        <w:rPr>
          <w:sz w:val="24"/>
          <w:szCs w:val="24"/>
        </w:rPr>
        <w:t>,</w:t>
      </w:r>
      <w:r w:rsidR="00E5023F" w:rsidRPr="000907A9">
        <w:rPr>
          <w:sz w:val="24"/>
          <w:szCs w:val="24"/>
        </w:rPr>
        <w:t xml:space="preserve"> n</w:t>
      </w:r>
      <w:r w:rsidR="007417C9" w:rsidRPr="000907A9">
        <w:rPr>
          <w:sz w:val="24"/>
          <w:szCs w:val="24"/>
        </w:rPr>
        <w:t>ë</w:t>
      </w:r>
      <w:r w:rsidR="00E5023F" w:rsidRPr="000907A9">
        <w:rPr>
          <w:sz w:val="24"/>
          <w:szCs w:val="24"/>
        </w:rPr>
        <w:t xml:space="preserve"> k</w:t>
      </w:r>
      <w:r w:rsidR="007417C9" w:rsidRPr="000907A9">
        <w:rPr>
          <w:sz w:val="24"/>
          <w:szCs w:val="24"/>
        </w:rPr>
        <w:t>ë</w:t>
      </w:r>
      <w:r w:rsidR="00E5023F" w:rsidRPr="000907A9">
        <w:rPr>
          <w:sz w:val="24"/>
          <w:szCs w:val="24"/>
        </w:rPr>
        <w:t>t</w:t>
      </w:r>
      <w:r w:rsidR="007417C9" w:rsidRPr="000907A9">
        <w:rPr>
          <w:sz w:val="24"/>
          <w:szCs w:val="24"/>
        </w:rPr>
        <w:t>ë</w:t>
      </w:r>
      <w:r w:rsidR="00E5023F" w:rsidRPr="000907A9">
        <w:rPr>
          <w:sz w:val="24"/>
          <w:szCs w:val="24"/>
        </w:rPr>
        <w:t xml:space="preserve"> situat</w:t>
      </w:r>
      <w:r w:rsidR="007417C9" w:rsidRPr="000907A9">
        <w:rPr>
          <w:sz w:val="24"/>
          <w:szCs w:val="24"/>
        </w:rPr>
        <w:t>ë</w:t>
      </w:r>
      <w:r w:rsidR="00E5023F" w:rsidRPr="000907A9">
        <w:rPr>
          <w:sz w:val="24"/>
          <w:szCs w:val="24"/>
        </w:rPr>
        <w:t xml:space="preserve"> t</w:t>
      </w:r>
      <w:r w:rsidR="007417C9" w:rsidRPr="000907A9">
        <w:rPr>
          <w:sz w:val="24"/>
          <w:szCs w:val="24"/>
        </w:rPr>
        <w:t>ë</w:t>
      </w:r>
      <w:r w:rsidR="00E5023F" w:rsidRPr="000907A9">
        <w:rPr>
          <w:sz w:val="24"/>
          <w:szCs w:val="24"/>
        </w:rPr>
        <w:t xml:space="preserve"> nd</w:t>
      </w:r>
      <w:r w:rsidR="007417C9" w:rsidRPr="000907A9">
        <w:rPr>
          <w:sz w:val="24"/>
          <w:szCs w:val="24"/>
        </w:rPr>
        <w:t>ë</w:t>
      </w:r>
      <w:r w:rsidR="00E5023F" w:rsidRPr="000907A9">
        <w:rPr>
          <w:sz w:val="24"/>
          <w:szCs w:val="24"/>
        </w:rPr>
        <w:t>rthurjes s</w:t>
      </w:r>
      <w:r w:rsidR="007417C9" w:rsidRPr="000907A9">
        <w:rPr>
          <w:sz w:val="24"/>
          <w:szCs w:val="24"/>
        </w:rPr>
        <w:t>ë</w:t>
      </w:r>
      <w:r w:rsidR="00E5023F" w:rsidRPr="000907A9">
        <w:rPr>
          <w:sz w:val="24"/>
          <w:szCs w:val="24"/>
        </w:rPr>
        <w:t xml:space="preserve"> ushtrimit t</w:t>
      </w:r>
      <w:r w:rsidR="007417C9" w:rsidRPr="000907A9">
        <w:rPr>
          <w:sz w:val="24"/>
          <w:szCs w:val="24"/>
        </w:rPr>
        <w:t>ë</w:t>
      </w:r>
      <w:r w:rsidR="00E5023F" w:rsidRPr="000907A9">
        <w:rPr>
          <w:sz w:val="24"/>
          <w:szCs w:val="24"/>
        </w:rPr>
        <w:t xml:space="preserve"> kompetencave t</w:t>
      </w:r>
      <w:r w:rsidR="007417C9" w:rsidRPr="000907A9">
        <w:rPr>
          <w:sz w:val="24"/>
          <w:szCs w:val="24"/>
        </w:rPr>
        <w:t>ë</w:t>
      </w:r>
      <w:r w:rsidR="00E5023F" w:rsidRPr="000907A9">
        <w:rPr>
          <w:sz w:val="24"/>
          <w:szCs w:val="24"/>
        </w:rPr>
        <w:t xml:space="preserve"> prokuror</w:t>
      </w:r>
      <w:r w:rsidR="007417C9" w:rsidRPr="000907A9">
        <w:rPr>
          <w:sz w:val="24"/>
          <w:szCs w:val="24"/>
        </w:rPr>
        <w:t>ë</w:t>
      </w:r>
      <w:r w:rsidR="00E5023F" w:rsidRPr="000907A9">
        <w:rPr>
          <w:sz w:val="24"/>
          <w:szCs w:val="24"/>
        </w:rPr>
        <w:t>ve t</w:t>
      </w:r>
      <w:r w:rsidR="007417C9" w:rsidRPr="000907A9">
        <w:rPr>
          <w:sz w:val="24"/>
          <w:szCs w:val="24"/>
        </w:rPr>
        <w:t>ë</w:t>
      </w:r>
      <w:r w:rsidR="00E5023F" w:rsidRPr="000907A9">
        <w:rPr>
          <w:sz w:val="24"/>
          <w:szCs w:val="24"/>
        </w:rPr>
        <w:t xml:space="preserve"> shkall</w:t>
      </w:r>
      <w:r w:rsidR="007417C9" w:rsidRPr="000907A9">
        <w:rPr>
          <w:sz w:val="24"/>
          <w:szCs w:val="24"/>
        </w:rPr>
        <w:t>ë</w:t>
      </w:r>
      <w:r w:rsidR="00E5023F" w:rsidRPr="000907A9">
        <w:rPr>
          <w:sz w:val="24"/>
          <w:szCs w:val="24"/>
        </w:rPr>
        <w:t>ve t</w:t>
      </w:r>
      <w:r w:rsidR="007417C9" w:rsidRPr="000907A9">
        <w:rPr>
          <w:sz w:val="24"/>
          <w:szCs w:val="24"/>
        </w:rPr>
        <w:t>ë</w:t>
      </w:r>
      <w:r w:rsidR="00E5023F" w:rsidRPr="000907A9">
        <w:rPr>
          <w:sz w:val="24"/>
          <w:szCs w:val="24"/>
        </w:rPr>
        <w:t xml:space="preserve"> ndryshme</w:t>
      </w:r>
      <w:r w:rsidR="00110DE5" w:rsidRPr="000907A9">
        <w:rPr>
          <w:sz w:val="24"/>
          <w:szCs w:val="24"/>
        </w:rPr>
        <w:t xml:space="preserve">, </w:t>
      </w:r>
      <w:r w:rsidR="00E5023F" w:rsidRPr="000907A9">
        <w:rPr>
          <w:sz w:val="24"/>
          <w:szCs w:val="24"/>
        </w:rPr>
        <w:t>duke par</w:t>
      </w:r>
      <w:r w:rsidR="007417C9" w:rsidRPr="000907A9">
        <w:rPr>
          <w:sz w:val="24"/>
          <w:szCs w:val="24"/>
        </w:rPr>
        <w:t>ë</w:t>
      </w:r>
      <w:r w:rsidR="00E5023F" w:rsidRPr="000907A9">
        <w:rPr>
          <w:sz w:val="24"/>
          <w:szCs w:val="24"/>
        </w:rPr>
        <w:t xml:space="preserve"> q</w:t>
      </w:r>
      <w:r w:rsidR="007417C9" w:rsidRPr="000907A9">
        <w:rPr>
          <w:sz w:val="24"/>
          <w:szCs w:val="24"/>
        </w:rPr>
        <w:t>ë</w:t>
      </w:r>
      <w:r w:rsidR="00E5023F" w:rsidRPr="000907A9">
        <w:rPr>
          <w:sz w:val="24"/>
          <w:szCs w:val="24"/>
        </w:rPr>
        <w:t xml:space="preserve"> </w:t>
      </w:r>
      <w:r w:rsidR="007417C9" w:rsidRPr="000907A9">
        <w:rPr>
          <w:sz w:val="24"/>
          <w:szCs w:val="24"/>
        </w:rPr>
        <w:t>çështja</w:t>
      </w:r>
      <w:r w:rsidR="00731CDE" w:rsidRPr="000907A9">
        <w:rPr>
          <w:sz w:val="24"/>
          <w:szCs w:val="24"/>
        </w:rPr>
        <w:t xml:space="preserve"> par</w:t>
      </w:r>
      <w:r w:rsidR="00D94236" w:rsidRPr="000907A9">
        <w:rPr>
          <w:sz w:val="24"/>
          <w:szCs w:val="24"/>
        </w:rPr>
        <w:t>a</w:t>
      </w:r>
      <w:r w:rsidR="00731CDE" w:rsidRPr="000907A9">
        <w:rPr>
          <w:sz w:val="24"/>
          <w:szCs w:val="24"/>
        </w:rPr>
        <w:t xml:space="preserve">qiste </w:t>
      </w:r>
      <w:r w:rsidR="00331251" w:rsidRPr="000907A9">
        <w:rPr>
          <w:sz w:val="24"/>
          <w:szCs w:val="24"/>
        </w:rPr>
        <w:t>interes p</w:t>
      </w:r>
      <w:r w:rsidR="00530C69" w:rsidRPr="000907A9">
        <w:rPr>
          <w:sz w:val="24"/>
          <w:szCs w:val="24"/>
        </w:rPr>
        <w:t>ë</w:t>
      </w:r>
      <w:r w:rsidR="00331251" w:rsidRPr="000907A9">
        <w:rPr>
          <w:sz w:val="24"/>
          <w:szCs w:val="24"/>
        </w:rPr>
        <w:t xml:space="preserve">r </w:t>
      </w:r>
      <w:r w:rsidR="006873AD" w:rsidRPr="000907A9">
        <w:rPr>
          <w:sz w:val="24"/>
          <w:szCs w:val="24"/>
        </w:rPr>
        <w:t>nj</w:t>
      </w:r>
      <w:r w:rsidR="00530C69" w:rsidRPr="000907A9">
        <w:rPr>
          <w:sz w:val="24"/>
          <w:szCs w:val="24"/>
        </w:rPr>
        <w:t>ë</w:t>
      </w:r>
      <w:r w:rsidR="006873AD" w:rsidRPr="000907A9">
        <w:rPr>
          <w:sz w:val="24"/>
          <w:szCs w:val="24"/>
        </w:rPr>
        <w:t>simin e praktik</w:t>
      </w:r>
      <w:r w:rsidR="00530C69" w:rsidRPr="000907A9">
        <w:rPr>
          <w:sz w:val="24"/>
          <w:szCs w:val="24"/>
        </w:rPr>
        <w:t>ë</w:t>
      </w:r>
      <w:r w:rsidR="006873AD" w:rsidRPr="000907A9">
        <w:rPr>
          <w:sz w:val="24"/>
          <w:szCs w:val="24"/>
        </w:rPr>
        <w:t>s gjyq</w:t>
      </w:r>
      <w:r w:rsidR="00530C69" w:rsidRPr="000907A9">
        <w:rPr>
          <w:sz w:val="24"/>
          <w:szCs w:val="24"/>
        </w:rPr>
        <w:t>ë</w:t>
      </w:r>
      <w:r w:rsidR="006873AD" w:rsidRPr="000907A9">
        <w:rPr>
          <w:sz w:val="24"/>
          <w:szCs w:val="24"/>
        </w:rPr>
        <w:t xml:space="preserve">sore </w:t>
      </w:r>
      <w:r w:rsidR="00731CDE" w:rsidRPr="000907A9">
        <w:rPr>
          <w:sz w:val="24"/>
          <w:szCs w:val="24"/>
        </w:rPr>
        <w:t>n</w:t>
      </w:r>
      <w:r w:rsidR="007417C9" w:rsidRPr="000907A9">
        <w:rPr>
          <w:sz w:val="24"/>
          <w:szCs w:val="24"/>
        </w:rPr>
        <w:t>ë</w:t>
      </w:r>
      <w:r w:rsidR="00731CDE" w:rsidRPr="000907A9">
        <w:rPr>
          <w:sz w:val="24"/>
          <w:szCs w:val="24"/>
        </w:rPr>
        <w:t xml:space="preserve"> drejtim t</w:t>
      </w:r>
      <w:r w:rsidR="007417C9" w:rsidRPr="000907A9">
        <w:rPr>
          <w:sz w:val="24"/>
          <w:szCs w:val="24"/>
        </w:rPr>
        <w:t>ë</w:t>
      </w:r>
      <w:r w:rsidR="00731CDE" w:rsidRPr="000907A9">
        <w:rPr>
          <w:sz w:val="24"/>
          <w:szCs w:val="24"/>
        </w:rPr>
        <w:t xml:space="preserve"> p</w:t>
      </w:r>
      <w:r w:rsidR="007417C9" w:rsidRPr="000907A9">
        <w:rPr>
          <w:sz w:val="24"/>
          <w:szCs w:val="24"/>
        </w:rPr>
        <w:t>ë</w:t>
      </w:r>
      <w:r w:rsidR="00731CDE" w:rsidRPr="000907A9">
        <w:rPr>
          <w:sz w:val="24"/>
          <w:szCs w:val="24"/>
        </w:rPr>
        <w:t>rcaktimit t</w:t>
      </w:r>
      <w:r w:rsidR="007417C9" w:rsidRPr="000907A9">
        <w:rPr>
          <w:sz w:val="24"/>
          <w:szCs w:val="24"/>
        </w:rPr>
        <w:t>ë</w:t>
      </w:r>
      <w:r w:rsidR="00731CDE" w:rsidRPr="000907A9">
        <w:rPr>
          <w:sz w:val="24"/>
          <w:szCs w:val="24"/>
        </w:rPr>
        <w:t xml:space="preserve"> </w:t>
      </w:r>
      <w:r w:rsidR="007417C9" w:rsidRPr="000907A9">
        <w:rPr>
          <w:sz w:val="24"/>
          <w:szCs w:val="24"/>
        </w:rPr>
        <w:t>kufijve</w:t>
      </w:r>
      <w:r w:rsidR="00731CDE" w:rsidRPr="000907A9">
        <w:rPr>
          <w:sz w:val="24"/>
          <w:szCs w:val="24"/>
        </w:rPr>
        <w:t xml:space="preserve"> procedural t</w:t>
      </w:r>
      <w:r w:rsidR="007417C9" w:rsidRPr="000907A9">
        <w:rPr>
          <w:sz w:val="24"/>
          <w:szCs w:val="24"/>
        </w:rPr>
        <w:t>ë</w:t>
      </w:r>
      <w:r w:rsidR="00731CDE" w:rsidRPr="000907A9">
        <w:rPr>
          <w:sz w:val="24"/>
          <w:szCs w:val="24"/>
        </w:rPr>
        <w:t xml:space="preserve"> ushtrimit t</w:t>
      </w:r>
      <w:r w:rsidR="007417C9" w:rsidRPr="000907A9">
        <w:rPr>
          <w:sz w:val="24"/>
          <w:szCs w:val="24"/>
        </w:rPr>
        <w:t>ë</w:t>
      </w:r>
      <w:r w:rsidR="00731CDE" w:rsidRPr="000907A9">
        <w:rPr>
          <w:sz w:val="24"/>
          <w:szCs w:val="24"/>
        </w:rPr>
        <w:t xml:space="preserve"> atributeve t</w:t>
      </w:r>
      <w:r w:rsidR="007417C9" w:rsidRPr="000907A9">
        <w:rPr>
          <w:sz w:val="24"/>
          <w:szCs w:val="24"/>
        </w:rPr>
        <w:t>ë</w:t>
      </w:r>
      <w:r w:rsidR="00731CDE" w:rsidRPr="000907A9">
        <w:rPr>
          <w:sz w:val="24"/>
          <w:szCs w:val="24"/>
        </w:rPr>
        <w:t xml:space="preserve"> prokuror</w:t>
      </w:r>
      <w:r w:rsidR="007417C9" w:rsidRPr="000907A9">
        <w:rPr>
          <w:sz w:val="24"/>
          <w:szCs w:val="24"/>
        </w:rPr>
        <w:t>ë</w:t>
      </w:r>
      <w:r w:rsidR="00731CDE" w:rsidRPr="000907A9">
        <w:rPr>
          <w:sz w:val="24"/>
          <w:szCs w:val="24"/>
        </w:rPr>
        <w:t>ve t</w:t>
      </w:r>
      <w:r w:rsidR="007417C9" w:rsidRPr="000907A9">
        <w:rPr>
          <w:sz w:val="24"/>
          <w:szCs w:val="24"/>
        </w:rPr>
        <w:t>ë</w:t>
      </w:r>
      <w:r w:rsidR="00731CDE" w:rsidRPr="000907A9">
        <w:rPr>
          <w:sz w:val="24"/>
          <w:szCs w:val="24"/>
        </w:rPr>
        <w:t xml:space="preserve"> shkall</w:t>
      </w:r>
      <w:r w:rsidR="007417C9" w:rsidRPr="000907A9">
        <w:rPr>
          <w:sz w:val="24"/>
          <w:szCs w:val="24"/>
        </w:rPr>
        <w:t>ë</w:t>
      </w:r>
      <w:r w:rsidR="00731CDE" w:rsidRPr="000907A9">
        <w:rPr>
          <w:sz w:val="24"/>
          <w:szCs w:val="24"/>
        </w:rPr>
        <w:t>ve t</w:t>
      </w:r>
      <w:r w:rsidR="007417C9" w:rsidRPr="000907A9">
        <w:rPr>
          <w:sz w:val="24"/>
          <w:szCs w:val="24"/>
        </w:rPr>
        <w:t>ë</w:t>
      </w:r>
      <w:r w:rsidR="00731CDE" w:rsidRPr="000907A9">
        <w:rPr>
          <w:sz w:val="24"/>
          <w:szCs w:val="24"/>
        </w:rPr>
        <w:t xml:space="preserve"> ndryshme</w:t>
      </w:r>
      <w:r w:rsidR="001C1F5B" w:rsidRPr="000907A9">
        <w:rPr>
          <w:sz w:val="24"/>
          <w:szCs w:val="24"/>
        </w:rPr>
        <w:t>,</w:t>
      </w:r>
      <w:r w:rsidR="00731CDE" w:rsidRPr="000907A9">
        <w:rPr>
          <w:sz w:val="24"/>
          <w:szCs w:val="24"/>
        </w:rPr>
        <w:t xml:space="preserve"> </w:t>
      </w:r>
      <w:r w:rsidR="00D94236" w:rsidRPr="000907A9">
        <w:rPr>
          <w:sz w:val="24"/>
          <w:szCs w:val="24"/>
        </w:rPr>
        <w:t>e kaloi ç</w:t>
      </w:r>
      <w:r w:rsidR="00530C69" w:rsidRPr="000907A9">
        <w:rPr>
          <w:sz w:val="24"/>
          <w:szCs w:val="24"/>
        </w:rPr>
        <w:t>ë</w:t>
      </w:r>
      <w:r w:rsidR="00397F31" w:rsidRPr="000907A9">
        <w:rPr>
          <w:sz w:val="24"/>
          <w:szCs w:val="24"/>
        </w:rPr>
        <w:t>shtjen p</w:t>
      </w:r>
      <w:r w:rsidR="00530C69" w:rsidRPr="000907A9">
        <w:rPr>
          <w:sz w:val="24"/>
          <w:szCs w:val="24"/>
        </w:rPr>
        <w:t>ë</w:t>
      </w:r>
      <w:r w:rsidR="00397F31" w:rsidRPr="000907A9">
        <w:rPr>
          <w:sz w:val="24"/>
          <w:szCs w:val="24"/>
        </w:rPr>
        <w:t xml:space="preserve">r </w:t>
      </w:r>
      <w:r w:rsidR="00285FF9" w:rsidRPr="000907A9">
        <w:rPr>
          <w:sz w:val="24"/>
          <w:szCs w:val="24"/>
        </w:rPr>
        <w:t>nj</w:t>
      </w:r>
      <w:r w:rsidR="00147843" w:rsidRPr="000907A9">
        <w:rPr>
          <w:sz w:val="24"/>
          <w:szCs w:val="24"/>
        </w:rPr>
        <w:t>ë</w:t>
      </w:r>
      <w:r w:rsidR="00285FF9" w:rsidRPr="000907A9">
        <w:rPr>
          <w:sz w:val="24"/>
          <w:szCs w:val="24"/>
        </w:rPr>
        <w:t xml:space="preserve">sim </w:t>
      </w:r>
      <w:r w:rsidR="00361394" w:rsidRPr="000907A9">
        <w:rPr>
          <w:sz w:val="24"/>
          <w:szCs w:val="24"/>
        </w:rPr>
        <w:t>me k</w:t>
      </w:r>
      <w:r w:rsidR="007417C9" w:rsidRPr="000907A9">
        <w:rPr>
          <w:sz w:val="24"/>
          <w:szCs w:val="24"/>
        </w:rPr>
        <w:t>ë</w:t>
      </w:r>
      <w:r w:rsidR="00361394" w:rsidRPr="000907A9">
        <w:rPr>
          <w:sz w:val="24"/>
          <w:szCs w:val="24"/>
        </w:rPr>
        <w:t>to pyetje p</w:t>
      </w:r>
      <w:r w:rsidR="007417C9" w:rsidRPr="000907A9">
        <w:rPr>
          <w:sz w:val="24"/>
          <w:szCs w:val="24"/>
        </w:rPr>
        <w:t>ë</w:t>
      </w:r>
      <w:r w:rsidR="00361394" w:rsidRPr="000907A9">
        <w:rPr>
          <w:sz w:val="24"/>
          <w:szCs w:val="24"/>
        </w:rPr>
        <w:t>r trajtim</w:t>
      </w:r>
      <w:r w:rsidR="007417C9" w:rsidRPr="000907A9">
        <w:rPr>
          <w:sz w:val="24"/>
          <w:szCs w:val="24"/>
        </w:rPr>
        <w:t>:</w:t>
      </w:r>
      <w:r w:rsidR="001C1F5B" w:rsidRPr="000907A9">
        <w:rPr>
          <w:sz w:val="24"/>
          <w:szCs w:val="24"/>
        </w:rPr>
        <w:t xml:space="preserve"> Pyetja e parë -</w:t>
      </w:r>
      <w:r w:rsidR="00361394" w:rsidRPr="000907A9">
        <w:rPr>
          <w:sz w:val="24"/>
          <w:szCs w:val="24"/>
        </w:rPr>
        <w:t xml:space="preserve"> </w:t>
      </w:r>
      <w:r w:rsidR="00361394" w:rsidRPr="000907A9">
        <w:rPr>
          <w:i/>
          <w:iCs/>
          <w:sz w:val="24"/>
          <w:szCs w:val="24"/>
        </w:rPr>
        <w:t>Cila është hapësira e shtrirjes së diskrecionit të prokurorit pranë gjykatës që shqyrton ankimin, në aplikim të pikës 1, të nenit 418 të K</w:t>
      </w:r>
      <w:r w:rsidR="004F4DFE" w:rsidRPr="000907A9">
        <w:rPr>
          <w:i/>
          <w:iCs/>
          <w:sz w:val="24"/>
          <w:szCs w:val="24"/>
        </w:rPr>
        <w:t>PP</w:t>
      </w:r>
      <w:r w:rsidR="00361394" w:rsidRPr="000907A9">
        <w:rPr>
          <w:i/>
          <w:iCs/>
          <w:sz w:val="24"/>
          <w:szCs w:val="24"/>
        </w:rPr>
        <w:t>, për heqjen dorë nga ankimi (apel apo në rekurs), i paraqitur nga subjektet e përcaktuara në pikën 1, të nenit 408 të K</w:t>
      </w:r>
      <w:r w:rsidR="004F4DFE" w:rsidRPr="000907A9">
        <w:rPr>
          <w:i/>
          <w:iCs/>
          <w:sz w:val="24"/>
          <w:szCs w:val="24"/>
        </w:rPr>
        <w:t>PP</w:t>
      </w:r>
      <w:r w:rsidR="00361394" w:rsidRPr="000907A9">
        <w:rPr>
          <w:i/>
          <w:iCs/>
          <w:sz w:val="24"/>
          <w:szCs w:val="24"/>
        </w:rPr>
        <w:t>, përpara ndryshimeve të këtij Kodi të bëra me ligjin nr. 35/2017?</w:t>
      </w:r>
      <w:r w:rsidR="00D45ADE" w:rsidRPr="000907A9">
        <w:rPr>
          <w:sz w:val="24"/>
          <w:szCs w:val="24"/>
        </w:rPr>
        <w:t xml:space="preserve"> dhe pyetja e dyt</w:t>
      </w:r>
      <w:r w:rsidR="007417C9" w:rsidRPr="000907A9">
        <w:rPr>
          <w:sz w:val="24"/>
          <w:szCs w:val="24"/>
        </w:rPr>
        <w:t>ë</w:t>
      </w:r>
      <w:r w:rsidR="001C1F5B" w:rsidRPr="000907A9">
        <w:rPr>
          <w:sz w:val="24"/>
          <w:szCs w:val="24"/>
        </w:rPr>
        <w:t xml:space="preserve"> -</w:t>
      </w:r>
      <w:r w:rsidR="00D45ADE" w:rsidRPr="000907A9">
        <w:rPr>
          <w:sz w:val="24"/>
          <w:szCs w:val="24"/>
        </w:rPr>
        <w:t xml:space="preserve"> </w:t>
      </w:r>
      <w:r w:rsidR="00D45ADE" w:rsidRPr="000907A9">
        <w:rPr>
          <w:i/>
          <w:iCs/>
          <w:sz w:val="24"/>
          <w:szCs w:val="24"/>
        </w:rPr>
        <w:t xml:space="preserve">A ka </w:t>
      </w:r>
      <w:r w:rsidR="00D45ADE" w:rsidRPr="000907A9">
        <w:rPr>
          <w:i/>
          <w:iCs/>
          <w:sz w:val="24"/>
          <w:szCs w:val="24"/>
        </w:rPr>
        <w:lastRenderedPageBreak/>
        <w:t>efekt heqja dorë nga ankimi i prokurorit pranë Gjykatës së Apelit ose Gjykatës së Lartë për ankimin e ushtruar nga prokurori i çështjes, (respektivisht shkallë e parë apo apel), sipas parashikimit aktual në fuqi, neni 408 i K</w:t>
      </w:r>
      <w:r w:rsidR="00120111" w:rsidRPr="000907A9">
        <w:rPr>
          <w:i/>
          <w:iCs/>
          <w:sz w:val="24"/>
          <w:szCs w:val="24"/>
        </w:rPr>
        <w:t>PP</w:t>
      </w:r>
      <w:r w:rsidR="00D45ADE" w:rsidRPr="000907A9">
        <w:rPr>
          <w:i/>
          <w:iCs/>
          <w:sz w:val="24"/>
          <w:szCs w:val="24"/>
        </w:rPr>
        <w:t>?</w:t>
      </w:r>
      <w:r w:rsidR="00D45ADE" w:rsidRPr="000907A9">
        <w:rPr>
          <w:sz w:val="24"/>
          <w:szCs w:val="24"/>
        </w:rPr>
        <w:t xml:space="preserve"> </w:t>
      </w:r>
    </w:p>
    <w:p w14:paraId="369434F9" w14:textId="21123143" w:rsidR="001C4039" w:rsidRPr="000907A9" w:rsidRDefault="0049084B" w:rsidP="000907A9">
      <w:pPr>
        <w:pStyle w:val="ListParagraph"/>
        <w:widowControl w:val="0"/>
        <w:numPr>
          <w:ilvl w:val="0"/>
          <w:numId w:val="2"/>
        </w:numPr>
        <w:shd w:val="clear" w:color="auto" w:fill="FFFFFF"/>
        <w:adjustRightInd w:val="0"/>
        <w:ind w:left="0" w:firstLine="360"/>
        <w:jc w:val="both"/>
        <w:rPr>
          <w:bCs/>
          <w:sz w:val="24"/>
          <w:szCs w:val="24"/>
        </w:rPr>
      </w:pPr>
      <w:r w:rsidRPr="000907A9">
        <w:rPr>
          <w:bCs/>
          <w:sz w:val="24"/>
          <w:szCs w:val="24"/>
        </w:rPr>
        <w:t>N</w:t>
      </w:r>
      <w:r w:rsidR="00FE346D" w:rsidRPr="000907A9">
        <w:rPr>
          <w:bCs/>
          <w:sz w:val="24"/>
          <w:szCs w:val="24"/>
        </w:rPr>
        <w:t>ë</w:t>
      </w:r>
      <w:r w:rsidRPr="000907A9">
        <w:rPr>
          <w:bCs/>
          <w:sz w:val="24"/>
          <w:szCs w:val="24"/>
        </w:rPr>
        <w:t xml:space="preserve"> vijim t</w:t>
      </w:r>
      <w:r w:rsidR="00FE346D" w:rsidRPr="000907A9">
        <w:rPr>
          <w:bCs/>
          <w:sz w:val="24"/>
          <w:szCs w:val="24"/>
        </w:rPr>
        <w:t>ë</w:t>
      </w:r>
      <w:r w:rsidRPr="000907A9">
        <w:rPr>
          <w:bCs/>
          <w:sz w:val="24"/>
          <w:szCs w:val="24"/>
        </w:rPr>
        <w:t xml:space="preserve"> pyetjeve t</w:t>
      </w:r>
      <w:r w:rsidR="00FE346D" w:rsidRPr="000907A9">
        <w:rPr>
          <w:bCs/>
          <w:sz w:val="24"/>
          <w:szCs w:val="24"/>
        </w:rPr>
        <w:t>ë</w:t>
      </w:r>
      <w:r w:rsidRPr="000907A9">
        <w:rPr>
          <w:bCs/>
          <w:sz w:val="24"/>
          <w:szCs w:val="24"/>
        </w:rPr>
        <w:t xml:space="preserve"> ngritura p</w:t>
      </w:r>
      <w:r w:rsidR="00FE346D" w:rsidRPr="000907A9">
        <w:rPr>
          <w:bCs/>
          <w:sz w:val="24"/>
          <w:szCs w:val="24"/>
        </w:rPr>
        <w:t>ë</w:t>
      </w:r>
      <w:r w:rsidRPr="000907A9">
        <w:rPr>
          <w:bCs/>
          <w:sz w:val="24"/>
          <w:szCs w:val="24"/>
        </w:rPr>
        <w:t>r trajtim</w:t>
      </w:r>
      <w:r w:rsidR="004F4DFE" w:rsidRPr="000907A9">
        <w:rPr>
          <w:bCs/>
          <w:sz w:val="24"/>
          <w:szCs w:val="24"/>
        </w:rPr>
        <w:t>,</w:t>
      </w:r>
      <w:r w:rsidRPr="000907A9">
        <w:rPr>
          <w:bCs/>
          <w:sz w:val="24"/>
          <w:szCs w:val="24"/>
        </w:rPr>
        <w:t xml:space="preserve"> prej Prokuroris</w:t>
      </w:r>
      <w:r w:rsidR="00FE346D" w:rsidRPr="000907A9">
        <w:rPr>
          <w:bCs/>
          <w:sz w:val="24"/>
          <w:szCs w:val="24"/>
        </w:rPr>
        <w:t>ë</w:t>
      </w:r>
      <w:r w:rsidRPr="000907A9">
        <w:rPr>
          <w:bCs/>
          <w:sz w:val="24"/>
          <w:szCs w:val="24"/>
        </w:rPr>
        <w:t xml:space="preserve"> s</w:t>
      </w:r>
      <w:r w:rsidR="00FE346D" w:rsidRPr="000907A9">
        <w:rPr>
          <w:bCs/>
          <w:sz w:val="24"/>
          <w:szCs w:val="24"/>
        </w:rPr>
        <w:t>ë</w:t>
      </w:r>
      <w:r w:rsidRPr="000907A9">
        <w:rPr>
          <w:bCs/>
          <w:sz w:val="24"/>
          <w:szCs w:val="24"/>
        </w:rPr>
        <w:t xml:space="preserve"> P</w:t>
      </w:r>
      <w:r w:rsidR="00FE346D" w:rsidRPr="000907A9">
        <w:rPr>
          <w:bCs/>
          <w:sz w:val="24"/>
          <w:szCs w:val="24"/>
        </w:rPr>
        <w:t>ë</w:t>
      </w:r>
      <w:r w:rsidRPr="000907A9">
        <w:rPr>
          <w:bCs/>
          <w:sz w:val="24"/>
          <w:szCs w:val="24"/>
        </w:rPr>
        <w:t>rgjithshme u mbajt q</w:t>
      </w:r>
      <w:r w:rsidR="00FE346D" w:rsidRPr="000907A9">
        <w:rPr>
          <w:bCs/>
          <w:sz w:val="24"/>
          <w:szCs w:val="24"/>
        </w:rPr>
        <w:t>ë</w:t>
      </w:r>
      <w:r w:rsidRPr="000907A9">
        <w:rPr>
          <w:bCs/>
          <w:sz w:val="24"/>
          <w:szCs w:val="24"/>
        </w:rPr>
        <w:t xml:space="preserve">ndrimi </w:t>
      </w:r>
      <w:r w:rsidR="00371B3B" w:rsidRPr="000907A9">
        <w:rPr>
          <w:bCs/>
          <w:sz w:val="24"/>
          <w:szCs w:val="24"/>
        </w:rPr>
        <w:t>n</w:t>
      </w:r>
      <w:r w:rsidR="00FE346D" w:rsidRPr="000907A9">
        <w:rPr>
          <w:bCs/>
          <w:sz w:val="24"/>
          <w:szCs w:val="24"/>
        </w:rPr>
        <w:t>ë</w:t>
      </w:r>
      <w:r w:rsidR="00371B3B" w:rsidRPr="000907A9">
        <w:rPr>
          <w:bCs/>
          <w:sz w:val="24"/>
          <w:szCs w:val="24"/>
        </w:rPr>
        <w:t xml:space="preserve"> lidhje me pyetjen e par</w:t>
      </w:r>
      <w:r w:rsidR="00FE346D" w:rsidRPr="000907A9">
        <w:rPr>
          <w:bCs/>
          <w:sz w:val="24"/>
          <w:szCs w:val="24"/>
        </w:rPr>
        <w:t>ë</w:t>
      </w:r>
      <w:r w:rsidR="00371B3B" w:rsidRPr="000907A9">
        <w:rPr>
          <w:bCs/>
          <w:sz w:val="24"/>
          <w:szCs w:val="24"/>
        </w:rPr>
        <w:t xml:space="preserve"> </w:t>
      </w:r>
      <w:r w:rsidRPr="000907A9">
        <w:rPr>
          <w:bCs/>
          <w:sz w:val="24"/>
          <w:szCs w:val="24"/>
        </w:rPr>
        <w:t>se</w:t>
      </w:r>
      <w:r w:rsidR="0054218E" w:rsidRPr="000907A9">
        <w:rPr>
          <w:bCs/>
          <w:sz w:val="24"/>
          <w:szCs w:val="24"/>
        </w:rPr>
        <w:t>:</w:t>
      </w:r>
      <w:r w:rsidRPr="000907A9">
        <w:rPr>
          <w:bCs/>
          <w:sz w:val="24"/>
          <w:szCs w:val="24"/>
        </w:rPr>
        <w:t xml:space="preserve"> </w:t>
      </w:r>
      <w:r w:rsidR="00BA33E6" w:rsidRPr="000907A9">
        <w:rPr>
          <w:bCs/>
          <w:sz w:val="24"/>
          <w:szCs w:val="24"/>
        </w:rPr>
        <w:t>“</w:t>
      </w:r>
      <w:r w:rsidR="001C4039" w:rsidRPr="000907A9">
        <w:rPr>
          <w:bCs/>
          <w:sz w:val="24"/>
          <w:szCs w:val="24"/>
        </w:rPr>
        <w:t>Në rastin kur çështja shqyrtohet mbi bazën e ankimit të bërë nga prokurori i rrethit dhe prokurori pranë gjykatës së apelit, sipas përcaktimeve në pikën 1, të nenit 408 të K</w:t>
      </w:r>
      <w:r w:rsidR="00BA33E6" w:rsidRPr="000907A9">
        <w:rPr>
          <w:bCs/>
          <w:sz w:val="24"/>
          <w:szCs w:val="24"/>
        </w:rPr>
        <w:t>PP</w:t>
      </w:r>
      <w:r w:rsidR="001C4039" w:rsidRPr="000907A9">
        <w:rPr>
          <w:bCs/>
          <w:sz w:val="24"/>
          <w:szCs w:val="24"/>
        </w:rPr>
        <w:t xml:space="preserve">, prokurori i prokurorisë së apelit, në rastet kur vlerëson se gjendet përpara shkaqeve ligjore që nuk mund të mbështesë ankimin ndaj vendimit të gjykatës së shkallës së parë, nëse heqja dorë nuk është bërë nga </w:t>
      </w:r>
      <w:r w:rsidR="001C1F5B" w:rsidRPr="000907A9">
        <w:rPr>
          <w:bCs/>
          <w:sz w:val="24"/>
          <w:szCs w:val="24"/>
        </w:rPr>
        <w:t>p</w:t>
      </w:r>
      <w:r w:rsidR="001C4039" w:rsidRPr="000907A9">
        <w:rPr>
          <w:bCs/>
          <w:sz w:val="24"/>
          <w:szCs w:val="24"/>
        </w:rPr>
        <w:t>rokurori që ka bërë ankimin deri në fillimin e shqyrtimit gjyqësor, ka të drejtë ligjore për të hequr dorë, deri para fillimit të diskutimit përfundimtar.</w:t>
      </w:r>
      <w:r w:rsidR="004F4DFE" w:rsidRPr="000907A9">
        <w:rPr>
          <w:bCs/>
          <w:sz w:val="24"/>
          <w:szCs w:val="24"/>
        </w:rPr>
        <w:t xml:space="preserve"> </w:t>
      </w:r>
      <w:r w:rsidR="001C4039" w:rsidRPr="000907A9">
        <w:rPr>
          <w:bCs/>
          <w:sz w:val="24"/>
          <w:szCs w:val="24"/>
        </w:rPr>
        <w:t>Gjithashtu, e njëjta situatë si kjo për prokurorin e apelit, vlen edhe për prokurorin e Prokurorisë së Përgjithshme, për heqjen dorë nga rekursi para Gjykatës së Lartë.</w:t>
      </w:r>
    </w:p>
    <w:p w14:paraId="6EC10347" w14:textId="2D2DD344" w:rsidR="0049084B" w:rsidRPr="000907A9" w:rsidRDefault="001C4039" w:rsidP="000907A9">
      <w:pPr>
        <w:widowControl w:val="0"/>
        <w:shd w:val="clear" w:color="auto" w:fill="FFFFFF"/>
        <w:adjustRightInd w:val="0"/>
        <w:jc w:val="both"/>
        <w:rPr>
          <w:bCs/>
          <w:sz w:val="24"/>
          <w:szCs w:val="24"/>
        </w:rPr>
      </w:pPr>
      <w:r w:rsidRPr="000907A9">
        <w:rPr>
          <w:bCs/>
          <w:sz w:val="24"/>
          <w:szCs w:val="24"/>
        </w:rPr>
        <w:t>-</w:t>
      </w:r>
      <w:r w:rsidR="004F4DFE" w:rsidRPr="000907A9">
        <w:rPr>
          <w:bCs/>
          <w:sz w:val="24"/>
          <w:szCs w:val="24"/>
        </w:rPr>
        <w:t xml:space="preserve"> </w:t>
      </w:r>
      <w:r w:rsidRPr="000907A9">
        <w:rPr>
          <w:bCs/>
          <w:sz w:val="24"/>
          <w:szCs w:val="24"/>
        </w:rPr>
        <w:t>Ndryshe q</w:t>
      </w:r>
      <w:r w:rsidR="001C1F5B" w:rsidRPr="000907A9">
        <w:rPr>
          <w:sz w:val="24"/>
          <w:szCs w:val="24"/>
        </w:rPr>
        <w:t>ë</w:t>
      </w:r>
      <w:r w:rsidRPr="000907A9">
        <w:rPr>
          <w:bCs/>
          <w:sz w:val="24"/>
          <w:szCs w:val="24"/>
        </w:rPr>
        <w:t xml:space="preserve">ndron situata në rastin kur çështja shqyrtohet mbi bazën e ankimit të prokurorit të seancës të shkallës së parë, sipas përcaktimeve në pikën 2, të nenit 408 të </w:t>
      </w:r>
      <w:r w:rsidR="004F4DFE" w:rsidRPr="000907A9">
        <w:rPr>
          <w:bCs/>
          <w:sz w:val="24"/>
          <w:szCs w:val="24"/>
        </w:rPr>
        <w:t>KPP</w:t>
      </w:r>
      <w:r w:rsidRPr="000907A9">
        <w:rPr>
          <w:bCs/>
          <w:sz w:val="24"/>
          <w:szCs w:val="24"/>
        </w:rPr>
        <w:t>. Në këto raste, kur prokurori i prokurorisë së apelit vlerëson se është në kushtet që nuk mund të mbështesë ankimin e prokurorit, por kur nuk është i të njëjtit mendim me prokurorin që ka ushtruar ankimin, mund ta pajisë me autorizim këtë të fundit për ta përfaqësuar pranë gjykatës së apelit ankimin e tij. Në të kundërt prokurori i prokurorisë së apelit mund të heqë dorë nga ankimi i prokurorit të seancës.</w:t>
      </w:r>
      <w:r w:rsidR="00BA33E6" w:rsidRPr="000907A9">
        <w:rPr>
          <w:bCs/>
          <w:sz w:val="24"/>
          <w:szCs w:val="24"/>
        </w:rPr>
        <w:t>”</w:t>
      </w:r>
      <w:r w:rsidR="0049084B" w:rsidRPr="000907A9">
        <w:rPr>
          <w:bCs/>
          <w:sz w:val="24"/>
          <w:szCs w:val="24"/>
        </w:rPr>
        <w:t xml:space="preserve"> </w:t>
      </w:r>
    </w:p>
    <w:p w14:paraId="7DA7BE4A" w14:textId="2411C3D4" w:rsidR="00BF414C" w:rsidRPr="000907A9" w:rsidRDefault="00371B3B" w:rsidP="000907A9">
      <w:pPr>
        <w:pStyle w:val="ListParagraph"/>
        <w:widowControl w:val="0"/>
        <w:numPr>
          <w:ilvl w:val="0"/>
          <w:numId w:val="2"/>
        </w:numPr>
        <w:shd w:val="clear" w:color="auto" w:fill="FFFFFF"/>
        <w:adjustRightInd w:val="0"/>
        <w:ind w:left="0" w:firstLine="360"/>
        <w:jc w:val="both"/>
        <w:rPr>
          <w:bCs/>
          <w:sz w:val="24"/>
          <w:szCs w:val="24"/>
        </w:rPr>
      </w:pPr>
      <w:r w:rsidRPr="000907A9">
        <w:rPr>
          <w:bCs/>
          <w:sz w:val="24"/>
          <w:szCs w:val="24"/>
        </w:rPr>
        <w:t>Nd</w:t>
      </w:r>
      <w:r w:rsidR="00FE346D" w:rsidRPr="000907A9">
        <w:rPr>
          <w:bCs/>
          <w:sz w:val="24"/>
          <w:szCs w:val="24"/>
        </w:rPr>
        <w:t>ë</w:t>
      </w:r>
      <w:r w:rsidRPr="000907A9">
        <w:rPr>
          <w:bCs/>
          <w:sz w:val="24"/>
          <w:szCs w:val="24"/>
        </w:rPr>
        <w:t>rsa n</w:t>
      </w:r>
      <w:r w:rsidR="00FE346D" w:rsidRPr="000907A9">
        <w:rPr>
          <w:bCs/>
          <w:sz w:val="24"/>
          <w:szCs w:val="24"/>
        </w:rPr>
        <w:t>ë</w:t>
      </w:r>
      <w:r w:rsidRPr="000907A9">
        <w:rPr>
          <w:bCs/>
          <w:sz w:val="24"/>
          <w:szCs w:val="24"/>
        </w:rPr>
        <w:t xml:space="preserve"> lidhje me pyetjen e dyt</w:t>
      </w:r>
      <w:r w:rsidR="00FE346D" w:rsidRPr="000907A9">
        <w:rPr>
          <w:bCs/>
          <w:sz w:val="24"/>
          <w:szCs w:val="24"/>
        </w:rPr>
        <w:t>ë</w:t>
      </w:r>
      <w:r w:rsidR="00371617" w:rsidRPr="000907A9">
        <w:rPr>
          <w:bCs/>
          <w:sz w:val="24"/>
          <w:szCs w:val="24"/>
        </w:rPr>
        <w:t>,</w:t>
      </w:r>
      <w:r w:rsidRPr="000907A9">
        <w:rPr>
          <w:bCs/>
          <w:sz w:val="24"/>
          <w:szCs w:val="24"/>
        </w:rPr>
        <w:t xml:space="preserve"> nga Prokuroria e P</w:t>
      </w:r>
      <w:r w:rsidR="00FE346D" w:rsidRPr="000907A9">
        <w:rPr>
          <w:bCs/>
          <w:sz w:val="24"/>
          <w:szCs w:val="24"/>
        </w:rPr>
        <w:t>ë</w:t>
      </w:r>
      <w:r w:rsidRPr="000907A9">
        <w:rPr>
          <w:bCs/>
          <w:sz w:val="24"/>
          <w:szCs w:val="24"/>
        </w:rPr>
        <w:t>rgjithshme u mbajt q</w:t>
      </w:r>
      <w:r w:rsidR="00FE346D" w:rsidRPr="000907A9">
        <w:rPr>
          <w:bCs/>
          <w:sz w:val="24"/>
          <w:szCs w:val="24"/>
        </w:rPr>
        <w:t>ë</w:t>
      </w:r>
      <w:r w:rsidRPr="000907A9">
        <w:rPr>
          <w:bCs/>
          <w:sz w:val="24"/>
          <w:szCs w:val="24"/>
        </w:rPr>
        <w:t>ndrimi</w:t>
      </w:r>
      <w:r w:rsidR="0054218E" w:rsidRPr="000907A9">
        <w:rPr>
          <w:bCs/>
          <w:sz w:val="24"/>
          <w:szCs w:val="24"/>
        </w:rPr>
        <w:t xml:space="preserve">: </w:t>
      </w:r>
      <w:r w:rsidR="00BA33E6" w:rsidRPr="000907A9">
        <w:rPr>
          <w:bCs/>
          <w:sz w:val="24"/>
          <w:szCs w:val="24"/>
        </w:rPr>
        <w:t>“</w:t>
      </w:r>
      <w:r w:rsidR="0054218E" w:rsidRPr="000907A9">
        <w:rPr>
          <w:bCs/>
          <w:sz w:val="24"/>
          <w:szCs w:val="24"/>
        </w:rPr>
        <w:t>Sipas parashikimit kushtetues dhe ligjor aktual në fuqi, përsa përshkruam më sipër, vlerësojmë se, edhe pas ndryshimeve të bëra në nenin 408 të K</w:t>
      </w:r>
      <w:r w:rsidR="00120111" w:rsidRPr="000907A9">
        <w:rPr>
          <w:bCs/>
          <w:sz w:val="24"/>
          <w:szCs w:val="24"/>
        </w:rPr>
        <w:t>PP</w:t>
      </w:r>
      <w:r w:rsidR="0054218E" w:rsidRPr="000907A9">
        <w:rPr>
          <w:bCs/>
          <w:sz w:val="24"/>
          <w:szCs w:val="24"/>
        </w:rPr>
        <w:t>, nuk ka ndonjë ndryshim në lidhje me q</w:t>
      </w:r>
      <w:r w:rsidR="00371617" w:rsidRPr="000907A9">
        <w:rPr>
          <w:sz w:val="24"/>
          <w:szCs w:val="24"/>
        </w:rPr>
        <w:t>ë</w:t>
      </w:r>
      <w:r w:rsidR="0054218E" w:rsidRPr="000907A9">
        <w:rPr>
          <w:bCs/>
          <w:sz w:val="24"/>
          <w:szCs w:val="24"/>
        </w:rPr>
        <w:t>ndrimin që duhet të mbahet për heqjen dorë nga ankimi nga prokurori që ka bërë ankimin apo për heqjen dorë dhe q</w:t>
      </w:r>
      <w:r w:rsidR="00371617" w:rsidRPr="000907A9">
        <w:rPr>
          <w:sz w:val="24"/>
          <w:szCs w:val="24"/>
        </w:rPr>
        <w:t>ë</w:t>
      </w:r>
      <w:r w:rsidR="0054218E" w:rsidRPr="000907A9">
        <w:rPr>
          <w:bCs/>
          <w:sz w:val="24"/>
          <w:szCs w:val="24"/>
        </w:rPr>
        <w:t xml:space="preserve">ndrimin që duhet të mbajnë prokurorët pranë Gjykatës së Apelit ose Gjykatës së Lartë, për ankimin e bërë nga prokurori i çështjes. Prokurori që ka bërë ankimin e ka të drejtën të heqë dorë deri në fillimin e shqyrtimit gjyqësor. </w:t>
      </w:r>
      <w:r w:rsidR="00371617" w:rsidRPr="000907A9">
        <w:rPr>
          <w:bCs/>
          <w:sz w:val="24"/>
          <w:szCs w:val="24"/>
        </w:rPr>
        <w:t>P</w:t>
      </w:r>
      <w:r w:rsidR="0054218E" w:rsidRPr="000907A9">
        <w:rPr>
          <w:bCs/>
          <w:sz w:val="24"/>
          <w:szCs w:val="24"/>
        </w:rPr>
        <w:t xml:space="preserve">as këtij momenti, kur vlerësohet se ankimi apo rekursi janë bërë për shkaqe të pa përligjura si dhe kur konstatohen ndonjë nga rastet e parashikuara në nenin 420 të KPP, heqja dorë nga ankimi i prokurorit të seancës, nga prokurori pranë Gjykatës së Apelit të Juridiksionit të Përgjithshëm ose prokurori i Prokurori i Përgjithshme, është plotësisht i përligjur, </w:t>
      </w:r>
      <w:r w:rsidR="00371617" w:rsidRPr="000907A9">
        <w:rPr>
          <w:bCs/>
          <w:sz w:val="24"/>
          <w:szCs w:val="24"/>
        </w:rPr>
        <w:t xml:space="preserve">por </w:t>
      </w:r>
      <w:r w:rsidR="0054218E" w:rsidRPr="000907A9">
        <w:rPr>
          <w:bCs/>
          <w:sz w:val="24"/>
          <w:szCs w:val="24"/>
        </w:rPr>
        <w:t>duhet të bëhet deri para fillimit të diskutimit përfundimtar.</w:t>
      </w:r>
      <w:r w:rsidR="00BA33E6" w:rsidRPr="000907A9">
        <w:rPr>
          <w:bCs/>
          <w:sz w:val="24"/>
          <w:szCs w:val="24"/>
        </w:rPr>
        <w:t xml:space="preserve">” </w:t>
      </w:r>
    </w:p>
    <w:p w14:paraId="3EE00075" w14:textId="3E1704E2" w:rsidR="00BD047B" w:rsidRPr="000907A9" w:rsidRDefault="00BD047B" w:rsidP="000907A9">
      <w:pPr>
        <w:pStyle w:val="ListParagraph"/>
        <w:widowControl w:val="0"/>
        <w:numPr>
          <w:ilvl w:val="0"/>
          <w:numId w:val="2"/>
        </w:numPr>
        <w:shd w:val="clear" w:color="auto" w:fill="FFFFFF"/>
        <w:adjustRightInd w:val="0"/>
        <w:ind w:left="0" w:firstLine="360"/>
        <w:jc w:val="both"/>
        <w:rPr>
          <w:bCs/>
          <w:sz w:val="24"/>
          <w:szCs w:val="24"/>
        </w:rPr>
      </w:pPr>
      <w:r w:rsidRPr="000907A9">
        <w:rPr>
          <w:bCs/>
          <w:sz w:val="24"/>
          <w:szCs w:val="24"/>
        </w:rPr>
        <w:t>N</w:t>
      </w:r>
      <w:r w:rsidR="00AC3565" w:rsidRPr="000907A9">
        <w:rPr>
          <w:bCs/>
          <w:sz w:val="24"/>
          <w:szCs w:val="24"/>
        </w:rPr>
        <w:t>ë</w:t>
      </w:r>
      <w:r w:rsidRPr="000907A9">
        <w:rPr>
          <w:bCs/>
          <w:sz w:val="24"/>
          <w:szCs w:val="24"/>
        </w:rPr>
        <w:t xml:space="preserve"> vijim</w:t>
      </w:r>
      <w:r w:rsidR="00BB5533" w:rsidRPr="000907A9">
        <w:rPr>
          <w:bCs/>
          <w:sz w:val="24"/>
          <w:szCs w:val="24"/>
        </w:rPr>
        <w:t xml:space="preserve">, </w:t>
      </w:r>
      <w:r w:rsidRPr="000907A9">
        <w:rPr>
          <w:bCs/>
          <w:sz w:val="24"/>
          <w:szCs w:val="24"/>
        </w:rPr>
        <w:t>mbrojt</w:t>
      </w:r>
      <w:r w:rsidR="00C91AF8" w:rsidRPr="000907A9">
        <w:rPr>
          <w:bCs/>
          <w:sz w:val="24"/>
          <w:szCs w:val="24"/>
        </w:rPr>
        <w:t>ë</w:t>
      </w:r>
      <w:r w:rsidR="00BB5533" w:rsidRPr="000907A9">
        <w:rPr>
          <w:bCs/>
          <w:sz w:val="24"/>
          <w:szCs w:val="24"/>
        </w:rPr>
        <w:t xml:space="preserve">si i </w:t>
      </w:r>
      <w:r w:rsidRPr="000907A9">
        <w:rPr>
          <w:bCs/>
          <w:sz w:val="24"/>
          <w:szCs w:val="24"/>
        </w:rPr>
        <w:t>k</w:t>
      </w:r>
      <w:r w:rsidR="00AC3565" w:rsidRPr="000907A9">
        <w:rPr>
          <w:bCs/>
          <w:sz w:val="24"/>
          <w:szCs w:val="24"/>
        </w:rPr>
        <w:t>ë</w:t>
      </w:r>
      <w:r w:rsidRPr="000907A9">
        <w:rPr>
          <w:bCs/>
          <w:sz w:val="24"/>
          <w:szCs w:val="24"/>
        </w:rPr>
        <w:t>rkuesit Klodian Gjeta, p</w:t>
      </w:r>
      <w:r w:rsidR="00AC3565" w:rsidRPr="000907A9">
        <w:rPr>
          <w:bCs/>
          <w:sz w:val="24"/>
          <w:szCs w:val="24"/>
        </w:rPr>
        <w:t>ë</w:t>
      </w:r>
      <w:r w:rsidRPr="000907A9">
        <w:rPr>
          <w:bCs/>
          <w:sz w:val="24"/>
          <w:szCs w:val="24"/>
        </w:rPr>
        <w:t>r pyetjet e shtruar</w:t>
      </w:r>
      <w:r w:rsidR="00CF34C5" w:rsidRPr="000907A9">
        <w:rPr>
          <w:bCs/>
          <w:sz w:val="24"/>
          <w:szCs w:val="24"/>
        </w:rPr>
        <w:t>a</w:t>
      </w:r>
      <w:r w:rsidRPr="000907A9">
        <w:rPr>
          <w:bCs/>
          <w:sz w:val="24"/>
          <w:szCs w:val="24"/>
        </w:rPr>
        <w:t xml:space="preserve"> mbajt</w:t>
      </w:r>
      <w:r w:rsidR="00BB5533" w:rsidRPr="000907A9">
        <w:rPr>
          <w:bCs/>
          <w:sz w:val="24"/>
          <w:szCs w:val="24"/>
        </w:rPr>
        <w:t>i</w:t>
      </w:r>
      <w:r w:rsidRPr="000907A9">
        <w:rPr>
          <w:bCs/>
          <w:sz w:val="24"/>
          <w:szCs w:val="24"/>
        </w:rPr>
        <w:t xml:space="preserve"> q</w:t>
      </w:r>
      <w:r w:rsidR="00AC3565" w:rsidRPr="000907A9">
        <w:rPr>
          <w:bCs/>
          <w:sz w:val="24"/>
          <w:szCs w:val="24"/>
        </w:rPr>
        <w:t>ë</w:t>
      </w:r>
      <w:r w:rsidRPr="000907A9">
        <w:rPr>
          <w:bCs/>
          <w:sz w:val="24"/>
          <w:szCs w:val="24"/>
        </w:rPr>
        <w:t>ndrimi</w:t>
      </w:r>
      <w:r w:rsidR="00BB5533" w:rsidRPr="000907A9">
        <w:rPr>
          <w:bCs/>
          <w:sz w:val="24"/>
          <w:szCs w:val="24"/>
        </w:rPr>
        <w:t>n</w:t>
      </w:r>
      <w:r w:rsidR="003F61C6" w:rsidRPr="000907A9">
        <w:rPr>
          <w:bCs/>
          <w:sz w:val="24"/>
          <w:szCs w:val="24"/>
        </w:rPr>
        <w:t xml:space="preserve">: </w:t>
      </w:r>
      <w:r w:rsidR="00BF127D" w:rsidRPr="000907A9">
        <w:rPr>
          <w:bCs/>
          <w:sz w:val="24"/>
          <w:szCs w:val="24"/>
        </w:rPr>
        <w:t>“...</w:t>
      </w:r>
      <w:r w:rsidR="00D07977">
        <w:rPr>
          <w:bCs/>
          <w:sz w:val="24"/>
          <w:szCs w:val="24"/>
        </w:rPr>
        <w:t xml:space="preserve"> </w:t>
      </w:r>
      <w:r w:rsidR="00BF127D" w:rsidRPr="000907A9">
        <w:rPr>
          <w:bCs/>
          <w:sz w:val="24"/>
          <w:szCs w:val="24"/>
        </w:rPr>
        <w:t>n</w:t>
      </w:r>
      <w:r w:rsidR="00AC3565" w:rsidRPr="000907A9">
        <w:rPr>
          <w:bCs/>
          <w:sz w:val="24"/>
          <w:szCs w:val="24"/>
        </w:rPr>
        <w:t>ë</w:t>
      </w:r>
      <w:r w:rsidR="0003314A" w:rsidRPr="000907A9">
        <w:rPr>
          <w:bCs/>
          <w:sz w:val="24"/>
          <w:szCs w:val="24"/>
        </w:rPr>
        <w:t>se para ndryshimeve t</w:t>
      </w:r>
      <w:r w:rsidR="00AC3565" w:rsidRPr="000907A9">
        <w:rPr>
          <w:bCs/>
          <w:sz w:val="24"/>
          <w:szCs w:val="24"/>
        </w:rPr>
        <w:t>ë</w:t>
      </w:r>
      <w:r w:rsidR="0003314A" w:rsidRPr="000907A9">
        <w:rPr>
          <w:bCs/>
          <w:sz w:val="24"/>
          <w:szCs w:val="24"/>
        </w:rPr>
        <w:t xml:space="preserve"> vitit 2017, sipas nenit 408 t</w:t>
      </w:r>
      <w:r w:rsidR="00AC3565" w:rsidRPr="000907A9">
        <w:rPr>
          <w:bCs/>
          <w:sz w:val="24"/>
          <w:szCs w:val="24"/>
        </w:rPr>
        <w:t>ë</w:t>
      </w:r>
      <w:r w:rsidR="0003314A" w:rsidRPr="000907A9">
        <w:rPr>
          <w:bCs/>
          <w:sz w:val="24"/>
          <w:szCs w:val="24"/>
        </w:rPr>
        <w:t xml:space="preserve"> KPP, ankimi ishte e drejt</w:t>
      </w:r>
      <w:r w:rsidR="00AC3565" w:rsidRPr="000907A9">
        <w:rPr>
          <w:bCs/>
          <w:sz w:val="24"/>
          <w:szCs w:val="24"/>
        </w:rPr>
        <w:t>ë</w:t>
      </w:r>
      <w:r w:rsidR="0003314A" w:rsidRPr="000907A9">
        <w:rPr>
          <w:bCs/>
          <w:sz w:val="24"/>
          <w:szCs w:val="24"/>
        </w:rPr>
        <w:t xml:space="preserve"> e prokurorit m</w:t>
      </w:r>
      <w:r w:rsidR="00AC3565" w:rsidRPr="000907A9">
        <w:rPr>
          <w:bCs/>
          <w:sz w:val="24"/>
          <w:szCs w:val="24"/>
        </w:rPr>
        <w:t>ë</w:t>
      </w:r>
      <w:r w:rsidR="0003314A" w:rsidRPr="000907A9">
        <w:rPr>
          <w:bCs/>
          <w:sz w:val="24"/>
          <w:szCs w:val="24"/>
        </w:rPr>
        <w:t xml:space="preserve"> t</w:t>
      </w:r>
      <w:r w:rsidR="00AC3565" w:rsidRPr="000907A9">
        <w:rPr>
          <w:bCs/>
          <w:sz w:val="24"/>
          <w:szCs w:val="24"/>
        </w:rPr>
        <w:t>ë</w:t>
      </w:r>
      <w:r w:rsidR="0003314A" w:rsidRPr="000907A9">
        <w:rPr>
          <w:bCs/>
          <w:sz w:val="24"/>
          <w:szCs w:val="24"/>
        </w:rPr>
        <w:t xml:space="preserve"> lart</w:t>
      </w:r>
      <w:r w:rsidR="00AC3565" w:rsidRPr="000907A9">
        <w:rPr>
          <w:bCs/>
          <w:sz w:val="24"/>
          <w:szCs w:val="24"/>
        </w:rPr>
        <w:t>ë</w:t>
      </w:r>
      <w:r w:rsidR="0003314A" w:rsidRPr="000907A9">
        <w:rPr>
          <w:bCs/>
          <w:sz w:val="24"/>
          <w:szCs w:val="24"/>
        </w:rPr>
        <w:t>, tashm</w:t>
      </w:r>
      <w:r w:rsidR="00AC3565" w:rsidRPr="000907A9">
        <w:rPr>
          <w:bCs/>
          <w:sz w:val="24"/>
          <w:szCs w:val="24"/>
        </w:rPr>
        <w:t>ë</w:t>
      </w:r>
      <w:r w:rsidR="0003314A" w:rsidRPr="000907A9">
        <w:rPr>
          <w:bCs/>
          <w:sz w:val="24"/>
          <w:szCs w:val="24"/>
        </w:rPr>
        <w:t xml:space="preserve">, pas ndryshimeve, ajo </w:t>
      </w:r>
      <w:r w:rsidR="00BF127D" w:rsidRPr="000907A9">
        <w:rPr>
          <w:bCs/>
          <w:sz w:val="24"/>
          <w:szCs w:val="24"/>
        </w:rPr>
        <w:t>është</w:t>
      </w:r>
      <w:r w:rsidR="0003314A" w:rsidRPr="000907A9">
        <w:rPr>
          <w:bCs/>
          <w:sz w:val="24"/>
          <w:szCs w:val="24"/>
        </w:rPr>
        <w:t xml:space="preserve"> e drejt</w:t>
      </w:r>
      <w:r w:rsidR="00AC3565" w:rsidRPr="000907A9">
        <w:rPr>
          <w:bCs/>
          <w:sz w:val="24"/>
          <w:szCs w:val="24"/>
        </w:rPr>
        <w:t>ë</w:t>
      </w:r>
      <w:r w:rsidR="0003314A" w:rsidRPr="000907A9">
        <w:rPr>
          <w:bCs/>
          <w:sz w:val="24"/>
          <w:szCs w:val="24"/>
        </w:rPr>
        <w:t xml:space="preserve"> e </w:t>
      </w:r>
      <w:r w:rsidR="00BF127D" w:rsidRPr="000907A9">
        <w:rPr>
          <w:bCs/>
          <w:sz w:val="24"/>
          <w:szCs w:val="24"/>
        </w:rPr>
        <w:t>çdo</w:t>
      </w:r>
      <w:r w:rsidR="0003314A" w:rsidRPr="000907A9">
        <w:rPr>
          <w:bCs/>
          <w:sz w:val="24"/>
          <w:szCs w:val="24"/>
        </w:rPr>
        <w:t xml:space="preserve"> prokurori, sipas funksionit t</w:t>
      </w:r>
      <w:r w:rsidR="00AC3565" w:rsidRPr="000907A9">
        <w:rPr>
          <w:bCs/>
          <w:sz w:val="24"/>
          <w:szCs w:val="24"/>
        </w:rPr>
        <w:t>ë</w:t>
      </w:r>
      <w:r w:rsidR="0003314A" w:rsidRPr="000907A9">
        <w:rPr>
          <w:bCs/>
          <w:sz w:val="24"/>
          <w:szCs w:val="24"/>
        </w:rPr>
        <w:t xml:space="preserve"> tij, referuar nenit 25 t</w:t>
      </w:r>
      <w:r w:rsidR="00AC3565" w:rsidRPr="000907A9">
        <w:rPr>
          <w:bCs/>
          <w:sz w:val="24"/>
          <w:szCs w:val="24"/>
        </w:rPr>
        <w:t>ë</w:t>
      </w:r>
      <w:r w:rsidR="0003314A" w:rsidRPr="000907A9">
        <w:rPr>
          <w:bCs/>
          <w:sz w:val="24"/>
          <w:szCs w:val="24"/>
        </w:rPr>
        <w:t xml:space="preserve"> KPP.</w:t>
      </w:r>
      <w:r w:rsidR="00BF127D" w:rsidRPr="000907A9">
        <w:rPr>
          <w:bCs/>
          <w:sz w:val="24"/>
          <w:szCs w:val="24"/>
        </w:rPr>
        <w:t xml:space="preserve"> </w:t>
      </w:r>
      <w:r w:rsidR="00EA24EB" w:rsidRPr="000907A9">
        <w:rPr>
          <w:bCs/>
          <w:sz w:val="24"/>
          <w:szCs w:val="24"/>
        </w:rPr>
        <w:t>Heqja dore nga ankimi, referuar nenit 418 te KPP, mund t</w:t>
      </w:r>
      <w:r w:rsidR="00AC3565" w:rsidRPr="000907A9">
        <w:rPr>
          <w:bCs/>
          <w:sz w:val="24"/>
          <w:szCs w:val="24"/>
        </w:rPr>
        <w:t>ë</w:t>
      </w:r>
      <w:r w:rsidR="00EA24EB" w:rsidRPr="000907A9">
        <w:rPr>
          <w:bCs/>
          <w:sz w:val="24"/>
          <w:szCs w:val="24"/>
        </w:rPr>
        <w:t xml:space="preserve"> b</w:t>
      </w:r>
      <w:r w:rsidR="00AC3565" w:rsidRPr="000907A9">
        <w:rPr>
          <w:bCs/>
          <w:sz w:val="24"/>
          <w:szCs w:val="24"/>
        </w:rPr>
        <w:t>ë</w:t>
      </w:r>
      <w:r w:rsidR="00EA24EB" w:rsidRPr="000907A9">
        <w:rPr>
          <w:bCs/>
          <w:sz w:val="24"/>
          <w:szCs w:val="24"/>
        </w:rPr>
        <w:t>het si nga prokurori q</w:t>
      </w:r>
      <w:r w:rsidR="00AC3565" w:rsidRPr="000907A9">
        <w:rPr>
          <w:bCs/>
          <w:sz w:val="24"/>
          <w:szCs w:val="24"/>
        </w:rPr>
        <w:t>ë</w:t>
      </w:r>
      <w:r w:rsidR="00EA24EB" w:rsidRPr="000907A9">
        <w:rPr>
          <w:bCs/>
          <w:sz w:val="24"/>
          <w:szCs w:val="24"/>
        </w:rPr>
        <w:t xml:space="preserve"> ka b</w:t>
      </w:r>
      <w:r w:rsidR="00AC3565" w:rsidRPr="000907A9">
        <w:rPr>
          <w:bCs/>
          <w:sz w:val="24"/>
          <w:szCs w:val="24"/>
        </w:rPr>
        <w:t>ë</w:t>
      </w:r>
      <w:r w:rsidR="00EA24EB" w:rsidRPr="000907A9">
        <w:rPr>
          <w:bCs/>
          <w:sz w:val="24"/>
          <w:szCs w:val="24"/>
        </w:rPr>
        <w:t>r</w:t>
      </w:r>
      <w:r w:rsidR="00AC3565" w:rsidRPr="000907A9">
        <w:rPr>
          <w:bCs/>
          <w:sz w:val="24"/>
          <w:szCs w:val="24"/>
        </w:rPr>
        <w:t>ë</w:t>
      </w:r>
      <w:r w:rsidR="00EA24EB" w:rsidRPr="000907A9">
        <w:rPr>
          <w:bCs/>
          <w:sz w:val="24"/>
          <w:szCs w:val="24"/>
        </w:rPr>
        <w:t xml:space="preserve"> ankimin (pran</w:t>
      </w:r>
      <w:r w:rsidR="00AC3565" w:rsidRPr="000907A9">
        <w:rPr>
          <w:bCs/>
          <w:sz w:val="24"/>
          <w:szCs w:val="24"/>
        </w:rPr>
        <w:t>ë</w:t>
      </w:r>
      <w:r w:rsidR="00EA24EB" w:rsidRPr="000907A9">
        <w:rPr>
          <w:bCs/>
          <w:sz w:val="24"/>
          <w:szCs w:val="24"/>
        </w:rPr>
        <w:t xml:space="preserve"> gjykat</w:t>
      </w:r>
      <w:r w:rsidR="00AC3565" w:rsidRPr="000907A9">
        <w:rPr>
          <w:bCs/>
          <w:sz w:val="24"/>
          <w:szCs w:val="24"/>
        </w:rPr>
        <w:t>ë</w:t>
      </w:r>
      <w:r w:rsidR="00EA24EB" w:rsidRPr="000907A9">
        <w:rPr>
          <w:bCs/>
          <w:sz w:val="24"/>
          <w:szCs w:val="24"/>
        </w:rPr>
        <w:t>s s</w:t>
      </w:r>
      <w:r w:rsidR="00AC3565" w:rsidRPr="000907A9">
        <w:rPr>
          <w:bCs/>
          <w:sz w:val="24"/>
          <w:szCs w:val="24"/>
        </w:rPr>
        <w:t>ë</w:t>
      </w:r>
      <w:r w:rsidR="00EA24EB" w:rsidRPr="000907A9">
        <w:rPr>
          <w:bCs/>
          <w:sz w:val="24"/>
          <w:szCs w:val="24"/>
        </w:rPr>
        <w:t xml:space="preserve"> shkall</w:t>
      </w:r>
      <w:r w:rsidR="00AC3565" w:rsidRPr="000907A9">
        <w:rPr>
          <w:bCs/>
          <w:sz w:val="24"/>
          <w:szCs w:val="24"/>
        </w:rPr>
        <w:t>ë</w:t>
      </w:r>
      <w:r w:rsidR="00EA24EB" w:rsidRPr="000907A9">
        <w:rPr>
          <w:bCs/>
          <w:sz w:val="24"/>
          <w:szCs w:val="24"/>
        </w:rPr>
        <w:t>s s</w:t>
      </w:r>
      <w:r w:rsidR="00AC3565" w:rsidRPr="000907A9">
        <w:rPr>
          <w:bCs/>
          <w:sz w:val="24"/>
          <w:szCs w:val="24"/>
        </w:rPr>
        <w:t>ë</w:t>
      </w:r>
      <w:r w:rsidR="00EA24EB" w:rsidRPr="000907A9">
        <w:rPr>
          <w:bCs/>
          <w:sz w:val="24"/>
          <w:szCs w:val="24"/>
        </w:rPr>
        <w:t xml:space="preserve"> par</w:t>
      </w:r>
      <w:r w:rsidR="00AC3565" w:rsidRPr="000907A9">
        <w:rPr>
          <w:bCs/>
          <w:sz w:val="24"/>
          <w:szCs w:val="24"/>
        </w:rPr>
        <w:t>ë</w:t>
      </w:r>
      <w:r w:rsidR="00EA24EB" w:rsidRPr="000907A9">
        <w:rPr>
          <w:bCs/>
          <w:sz w:val="24"/>
          <w:szCs w:val="24"/>
        </w:rPr>
        <w:t xml:space="preserve"> apo apelit) deri n</w:t>
      </w:r>
      <w:r w:rsidR="00AC3565" w:rsidRPr="000907A9">
        <w:rPr>
          <w:bCs/>
          <w:sz w:val="24"/>
          <w:szCs w:val="24"/>
        </w:rPr>
        <w:t>ë</w:t>
      </w:r>
      <w:r w:rsidR="00EA24EB" w:rsidRPr="000907A9">
        <w:rPr>
          <w:bCs/>
          <w:sz w:val="24"/>
          <w:szCs w:val="24"/>
        </w:rPr>
        <w:t xml:space="preserve"> shqyrtimin e ç</w:t>
      </w:r>
      <w:r w:rsidR="00AC3565" w:rsidRPr="000907A9">
        <w:rPr>
          <w:bCs/>
          <w:sz w:val="24"/>
          <w:szCs w:val="24"/>
        </w:rPr>
        <w:t>ë</w:t>
      </w:r>
      <w:r w:rsidR="00EA24EB" w:rsidRPr="000907A9">
        <w:rPr>
          <w:bCs/>
          <w:sz w:val="24"/>
          <w:szCs w:val="24"/>
        </w:rPr>
        <w:t>shtjes nga gjykata m</w:t>
      </w:r>
      <w:r w:rsidR="00AC3565" w:rsidRPr="000907A9">
        <w:rPr>
          <w:bCs/>
          <w:sz w:val="24"/>
          <w:szCs w:val="24"/>
        </w:rPr>
        <w:t>ë</w:t>
      </w:r>
      <w:r w:rsidR="00EA24EB" w:rsidRPr="000907A9">
        <w:rPr>
          <w:bCs/>
          <w:sz w:val="24"/>
          <w:szCs w:val="24"/>
        </w:rPr>
        <w:t xml:space="preserve"> e lart</w:t>
      </w:r>
      <w:r w:rsidR="00AC3565" w:rsidRPr="000907A9">
        <w:rPr>
          <w:bCs/>
          <w:sz w:val="24"/>
          <w:szCs w:val="24"/>
        </w:rPr>
        <w:t>ë</w:t>
      </w:r>
      <w:r w:rsidR="00EA24EB" w:rsidRPr="000907A9">
        <w:rPr>
          <w:bCs/>
          <w:sz w:val="24"/>
          <w:szCs w:val="24"/>
        </w:rPr>
        <w:t>, ashtu edhe nga prokurori q</w:t>
      </w:r>
      <w:r w:rsidR="00AC3565" w:rsidRPr="000907A9">
        <w:rPr>
          <w:bCs/>
          <w:sz w:val="24"/>
          <w:szCs w:val="24"/>
        </w:rPr>
        <w:t>ë</w:t>
      </w:r>
      <w:r w:rsidR="00EA24EB" w:rsidRPr="000907A9">
        <w:rPr>
          <w:bCs/>
          <w:sz w:val="24"/>
          <w:szCs w:val="24"/>
        </w:rPr>
        <w:t xml:space="preserve"> </w:t>
      </w:r>
      <w:r w:rsidR="00AC3565" w:rsidRPr="000907A9">
        <w:rPr>
          <w:bCs/>
          <w:sz w:val="24"/>
          <w:szCs w:val="24"/>
        </w:rPr>
        <w:t>ë</w:t>
      </w:r>
      <w:r w:rsidR="00EA24EB" w:rsidRPr="000907A9">
        <w:rPr>
          <w:bCs/>
          <w:sz w:val="24"/>
          <w:szCs w:val="24"/>
        </w:rPr>
        <w:t>sht</w:t>
      </w:r>
      <w:r w:rsidR="00AC3565" w:rsidRPr="000907A9">
        <w:rPr>
          <w:bCs/>
          <w:sz w:val="24"/>
          <w:szCs w:val="24"/>
        </w:rPr>
        <w:t>ë</w:t>
      </w:r>
      <w:r w:rsidR="00EA24EB" w:rsidRPr="000907A9">
        <w:rPr>
          <w:bCs/>
          <w:sz w:val="24"/>
          <w:szCs w:val="24"/>
        </w:rPr>
        <w:t xml:space="preserve"> pran</w:t>
      </w:r>
      <w:r w:rsidR="00AC3565" w:rsidRPr="000907A9">
        <w:rPr>
          <w:bCs/>
          <w:sz w:val="24"/>
          <w:szCs w:val="24"/>
        </w:rPr>
        <w:t>ë</w:t>
      </w:r>
      <w:r w:rsidR="00EA24EB" w:rsidRPr="000907A9">
        <w:rPr>
          <w:bCs/>
          <w:sz w:val="24"/>
          <w:szCs w:val="24"/>
        </w:rPr>
        <w:t xml:space="preserve"> gjykat</w:t>
      </w:r>
      <w:r w:rsidR="00AC3565" w:rsidRPr="000907A9">
        <w:rPr>
          <w:bCs/>
          <w:sz w:val="24"/>
          <w:szCs w:val="24"/>
        </w:rPr>
        <w:t>ë</w:t>
      </w:r>
      <w:r w:rsidR="00EA24EB" w:rsidRPr="000907A9">
        <w:rPr>
          <w:bCs/>
          <w:sz w:val="24"/>
          <w:szCs w:val="24"/>
        </w:rPr>
        <w:t>s q</w:t>
      </w:r>
      <w:r w:rsidR="00AC3565" w:rsidRPr="000907A9">
        <w:rPr>
          <w:bCs/>
          <w:sz w:val="24"/>
          <w:szCs w:val="24"/>
        </w:rPr>
        <w:t>ë</w:t>
      </w:r>
      <w:r w:rsidR="00EA24EB" w:rsidRPr="000907A9">
        <w:rPr>
          <w:bCs/>
          <w:sz w:val="24"/>
          <w:szCs w:val="24"/>
        </w:rPr>
        <w:t xml:space="preserve"> po shqyrton ankimin (gjykat</w:t>
      </w:r>
      <w:r w:rsidR="00AC3565" w:rsidRPr="000907A9">
        <w:rPr>
          <w:bCs/>
          <w:sz w:val="24"/>
          <w:szCs w:val="24"/>
        </w:rPr>
        <w:t>ë</w:t>
      </w:r>
      <w:r w:rsidR="00EA24EB" w:rsidRPr="000907A9">
        <w:rPr>
          <w:bCs/>
          <w:sz w:val="24"/>
          <w:szCs w:val="24"/>
        </w:rPr>
        <w:t xml:space="preserve"> e apelit apo Gjykat</w:t>
      </w:r>
      <w:r w:rsidR="00AC3565" w:rsidRPr="000907A9">
        <w:rPr>
          <w:bCs/>
          <w:sz w:val="24"/>
          <w:szCs w:val="24"/>
        </w:rPr>
        <w:t>ë</w:t>
      </w:r>
      <w:r w:rsidR="00EA24EB" w:rsidRPr="000907A9">
        <w:rPr>
          <w:bCs/>
          <w:sz w:val="24"/>
          <w:szCs w:val="24"/>
        </w:rPr>
        <w:t xml:space="preserve"> t</w:t>
      </w:r>
      <w:r w:rsidR="00AC3565" w:rsidRPr="000907A9">
        <w:rPr>
          <w:bCs/>
          <w:sz w:val="24"/>
          <w:szCs w:val="24"/>
        </w:rPr>
        <w:t>ë</w:t>
      </w:r>
      <w:r w:rsidR="00EA24EB" w:rsidRPr="000907A9">
        <w:rPr>
          <w:bCs/>
          <w:sz w:val="24"/>
          <w:szCs w:val="24"/>
        </w:rPr>
        <w:t xml:space="preserve"> Lart</w:t>
      </w:r>
      <w:r w:rsidR="00AC3565" w:rsidRPr="000907A9">
        <w:rPr>
          <w:bCs/>
          <w:sz w:val="24"/>
          <w:szCs w:val="24"/>
        </w:rPr>
        <w:t>ë</w:t>
      </w:r>
      <w:r w:rsidR="00EA24EB" w:rsidRPr="000907A9">
        <w:rPr>
          <w:bCs/>
          <w:sz w:val="24"/>
          <w:szCs w:val="24"/>
        </w:rPr>
        <w:t>) gjat</w:t>
      </w:r>
      <w:r w:rsidR="00AC3565" w:rsidRPr="000907A9">
        <w:rPr>
          <w:bCs/>
          <w:sz w:val="24"/>
          <w:szCs w:val="24"/>
        </w:rPr>
        <w:t>ë</w:t>
      </w:r>
      <w:r w:rsidR="00EA24EB" w:rsidRPr="000907A9">
        <w:rPr>
          <w:bCs/>
          <w:sz w:val="24"/>
          <w:szCs w:val="24"/>
        </w:rPr>
        <w:t xml:space="preserve"> shqyrtimit t</w:t>
      </w:r>
      <w:r w:rsidR="00AC3565" w:rsidRPr="000907A9">
        <w:rPr>
          <w:bCs/>
          <w:sz w:val="24"/>
          <w:szCs w:val="24"/>
        </w:rPr>
        <w:t>ë</w:t>
      </w:r>
      <w:r w:rsidR="00EA24EB" w:rsidRPr="000907A9">
        <w:rPr>
          <w:bCs/>
          <w:sz w:val="24"/>
          <w:szCs w:val="24"/>
        </w:rPr>
        <w:t xml:space="preserve"> saj.</w:t>
      </w:r>
      <w:r w:rsidR="00D949D2" w:rsidRPr="000907A9">
        <w:rPr>
          <w:bCs/>
          <w:sz w:val="24"/>
          <w:szCs w:val="24"/>
        </w:rPr>
        <w:t>”</w:t>
      </w:r>
    </w:p>
    <w:p w14:paraId="273C14B2" w14:textId="3229C42F" w:rsidR="00AB6A5D" w:rsidRPr="000907A9" w:rsidRDefault="00DE3562" w:rsidP="000907A9">
      <w:pPr>
        <w:pStyle w:val="ListParagraph"/>
        <w:widowControl w:val="0"/>
        <w:numPr>
          <w:ilvl w:val="0"/>
          <w:numId w:val="2"/>
        </w:numPr>
        <w:shd w:val="clear" w:color="auto" w:fill="FFFFFF"/>
        <w:adjustRightInd w:val="0"/>
        <w:ind w:left="0" w:firstLine="360"/>
        <w:jc w:val="both"/>
        <w:rPr>
          <w:bCs/>
          <w:sz w:val="24"/>
          <w:szCs w:val="24"/>
        </w:rPr>
      </w:pPr>
      <w:r w:rsidRPr="000907A9">
        <w:rPr>
          <w:sz w:val="24"/>
          <w:szCs w:val="24"/>
        </w:rPr>
        <w:t>Kolegj</w:t>
      </w:r>
      <w:r w:rsidR="00BF414C" w:rsidRPr="000907A9">
        <w:rPr>
          <w:sz w:val="24"/>
          <w:szCs w:val="24"/>
        </w:rPr>
        <w:t xml:space="preserve">i, </w:t>
      </w:r>
      <w:r w:rsidR="00BB5533" w:rsidRPr="000907A9">
        <w:rPr>
          <w:sz w:val="24"/>
          <w:szCs w:val="24"/>
        </w:rPr>
        <w:t xml:space="preserve">pasi shqyrtoi çështjen </w:t>
      </w:r>
      <w:r w:rsidRPr="000907A9">
        <w:rPr>
          <w:sz w:val="24"/>
          <w:szCs w:val="24"/>
        </w:rPr>
        <w:t>në seancë gjyqësore, në praninë e palëve, mor</w:t>
      </w:r>
      <w:r w:rsidR="00371617" w:rsidRPr="000907A9">
        <w:rPr>
          <w:sz w:val="24"/>
          <w:szCs w:val="24"/>
        </w:rPr>
        <w:t>i</w:t>
      </w:r>
      <w:r w:rsidRPr="000907A9">
        <w:rPr>
          <w:sz w:val="24"/>
          <w:szCs w:val="24"/>
        </w:rPr>
        <w:t xml:space="preserve"> në shqyrtim argumentet e parashtruara nga relator</w:t>
      </w:r>
      <w:r w:rsidR="00BF414C" w:rsidRPr="000907A9">
        <w:rPr>
          <w:sz w:val="24"/>
          <w:szCs w:val="24"/>
        </w:rPr>
        <w:t>i p</w:t>
      </w:r>
      <w:r w:rsidR="00FE346D" w:rsidRPr="000907A9">
        <w:rPr>
          <w:sz w:val="24"/>
          <w:szCs w:val="24"/>
        </w:rPr>
        <w:t>ë</w:t>
      </w:r>
      <w:r w:rsidR="00BF414C" w:rsidRPr="000907A9">
        <w:rPr>
          <w:sz w:val="24"/>
          <w:szCs w:val="24"/>
        </w:rPr>
        <w:t>r nj</w:t>
      </w:r>
      <w:r w:rsidR="00FE346D" w:rsidRPr="000907A9">
        <w:rPr>
          <w:sz w:val="24"/>
          <w:szCs w:val="24"/>
        </w:rPr>
        <w:t>ë</w:t>
      </w:r>
      <w:r w:rsidR="00BF414C" w:rsidRPr="000907A9">
        <w:rPr>
          <w:sz w:val="24"/>
          <w:szCs w:val="24"/>
        </w:rPr>
        <w:t xml:space="preserve">sim </w:t>
      </w:r>
      <w:r w:rsidR="00BA33E6" w:rsidRPr="000907A9">
        <w:rPr>
          <w:sz w:val="24"/>
          <w:szCs w:val="24"/>
        </w:rPr>
        <w:t>t</w:t>
      </w:r>
      <w:r w:rsidR="00892B3B" w:rsidRPr="000907A9">
        <w:rPr>
          <w:sz w:val="24"/>
          <w:szCs w:val="24"/>
        </w:rPr>
        <w:t>ë</w:t>
      </w:r>
      <w:r w:rsidR="00BF414C" w:rsidRPr="000907A9">
        <w:rPr>
          <w:sz w:val="24"/>
          <w:szCs w:val="24"/>
        </w:rPr>
        <w:t xml:space="preserve"> </w:t>
      </w:r>
      <w:r w:rsidR="00CD4B1F" w:rsidRPr="000907A9">
        <w:rPr>
          <w:sz w:val="24"/>
          <w:szCs w:val="24"/>
        </w:rPr>
        <w:t>praktik</w:t>
      </w:r>
      <w:r w:rsidR="00FE346D" w:rsidRPr="000907A9">
        <w:rPr>
          <w:sz w:val="24"/>
          <w:szCs w:val="24"/>
        </w:rPr>
        <w:t>ë</w:t>
      </w:r>
      <w:r w:rsidR="00CD4B1F" w:rsidRPr="000907A9">
        <w:rPr>
          <w:sz w:val="24"/>
          <w:szCs w:val="24"/>
        </w:rPr>
        <w:t>s</w:t>
      </w:r>
      <w:r w:rsidR="00BA33E6" w:rsidRPr="000907A9">
        <w:rPr>
          <w:sz w:val="24"/>
          <w:szCs w:val="24"/>
        </w:rPr>
        <w:t>,</w:t>
      </w:r>
      <w:r w:rsidR="00CD4B1F" w:rsidRPr="000907A9">
        <w:rPr>
          <w:sz w:val="24"/>
          <w:szCs w:val="24"/>
        </w:rPr>
        <w:t xml:space="preserve"> </w:t>
      </w:r>
      <w:r w:rsidRPr="000907A9">
        <w:rPr>
          <w:sz w:val="24"/>
          <w:szCs w:val="24"/>
        </w:rPr>
        <w:t>si dhe dëgj</w:t>
      </w:r>
      <w:r w:rsidR="00371617" w:rsidRPr="000907A9">
        <w:rPr>
          <w:sz w:val="24"/>
          <w:szCs w:val="24"/>
        </w:rPr>
        <w:t>oi</w:t>
      </w:r>
      <w:r w:rsidRPr="000907A9">
        <w:rPr>
          <w:sz w:val="24"/>
          <w:szCs w:val="24"/>
        </w:rPr>
        <w:t xml:space="preserve"> qëndrimin e prokurorit e </w:t>
      </w:r>
      <w:r w:rsidR="00371617" w:rsidRPr="000907A9">
        <w:rPr>
          <w:sz w:val="24"/>
          <w:szCs w:val="24"/>
        </w:rPr>
        <w:t xml:space="preserve">të </w:t>
      </w:r>
      <w:r w:rsidRPr="000907A9">
        <w:rPr>
          <w:sz w:val="24"/>
          <w:szCs w:val="24"/>
        </w:rPr>
        <w:t xml:space="preserve">mbrojtjes, </w:t>
      </w:r>
      <w:r w:rsidR="001810C6" w:rsidRPr="000907A9">
        <w:rPr>
          <w:sz w:val="24"/>
          <w:szCs w:val="24"/>
        </w:rPr>
        <w:t>vlerëso</w:t>
      </w:r>
      <w:r w:rsidR="00A922E1" w:rsidRPr="000907A9">
        <w:rPr>
          <w:sz w:val="24"/>
          <w:szCs w:val="24"/>
        </w:rPr>
        <w:t>i</w:t>
      </w:r>
      <w:r w:rsidR="001810C6" w:rsidRPr="000907A9">
        <w:rPr>
          <w:sz w:val="24"/>
          <w:szCs w:val="24"/>
        </w:rPr>
        <w:t xml:space="preserve"> se nuk është rasti për të vijuar me njësimin e praktikës gjyqësore në raport me çështjet e shtruara për njësim në rastin konkret</w:t>
      </w:r>
      <w:r w:rsidR="00BA33E6" w:rsidRPr="000907A9">
        <w:rPr>
          <w:sz w:val="24"/>
          <w:szCs w:val="24"/>
        </w:rPr>
        <w:t>.</w:t>
      </w:r>
      <w:r w:rsidR="00D96CBC" w:rsidRPr="000907A9">
        <w:rPr>
          <w:sz w:val="24"/>
          <w:szCs w:val="24"/>
        </w:rPr>
        <w:t xml:space="preserve"> Ky </w:t>
      </w:r>
      <w:r w:rsidR="00A4497C" w:rsidRPr="000907A9">
        <w:rPr>
          <w:sz w:val="24"/>
          <w:szCs w:val="24"/>
        </w:rPr>
        <w:t>konkluzion i Kolegjit bazohet n</w:t>
      </w:r>
      <w:r w:rsidR="00C91AF8" w:rsidRPr="000907A9">
        <w:rPr>
          <w:sz w:val="24"/>
          <w:szCs w:val="24"/>
        </w:rPr>
        <w:t>ë</w:t>
      </w:r>
      <w:r w:rsidR="00A4497C" w:rsidRPr="000907A9">
        <w:rPr>
          <w:sz w:val="24"/>
          <w:szCs w:val="24"/>
        </w:rPr>
        <w:t xml:space="preserve"> situat</w:t>
      </w:r>
      <w:r w:rsidR="00C91AF8" w:rsidRPr="000907A9">
        <w:rPr>
          <w:sz w:val="24"/>
          <w:szCs w:val="24"/>
        </w:rPr>
        <w:t>ë</w:t>
      </w:r>
      <w:r w:rsidR="00A4497C" w:rsidRPr="000907A9">
        <w:rPr>
          <w:sz w:val="24"/>
          <w:szCs w:val="24"/>
        </w:rPr>
        <w:t>n procedurale t</w:t>
      </w:r>
      <w:r w:rsidR="00C91AF8" w:rsidRPr="000907A9">
        <w:rPr>
          <w:sz w:val="24"/>
          <w:szCs w:val="24"/>
        </w:rPr>
        <w:t>ë</w:t>
      </w:r>
      <w:r w:rsidR="00A4497C" w:rsidRPr="000907A9">
        <w:rPr>
          <w:sz w:val="24"/>
          <w:szCs w:val="24"/>
        </w:rPr>
        <w:t xml:space="preserve"> verifikuar n</w:t>
      </w:r>
      <w:r w:rsidR="00C91AF8" w:rsidRPr="000907A9">
        <w:rPr>
          <w:sz w:val="24"/>
          <w:szCs w:val="24"/>
        </w:rPr>
        <w:t>ë</w:t>
      </w:r>
      <w:r w:rsidR="00A4497C" w:rsidRPr="000907A9">
        <w:rPr>
          <w:sz w:val="24"/>
          <w:szCs w:val="24"/>
        </w:rPr>
        <w:t xml:space="preserve"> rastin konkret, t</w:t>
      </w:r>
      <w:r w:rsidR="00C91AF8" w:rsidRPr="000907A9">
        <w:rPr>
          <w:sz w:val="24"/>
          <w:szCs w:val="24"/>
        </w:rPr>
        <w:t>ë</w:t>
      </w:r>
      <w:r w:rsidR="00A4497C" w:rsidRPr="000907A9">
        <w:rPr>
          <w:sz w:val="24"/>
          <w:szCs w:val="24"/>
        </w:rPr>
        <w:t xml:space="preserve"> vler</w:t>
      </w:r>
      <w:r w:rsidR="00C91AF8" w:rsidRPr="000907A9">
        <w:rPr>
          <w:sz w:val="24"/>
          <w:szCs w:val="24"/>
        </w:rPr>
        <w:t>ë</w:t>
      </w:r>
      <w:r w:rsidR="00A4497C" w:rsidRPr="000907A9">
        <w:rPr>
          <w:sz w:val="24"/>
          <w:szCs w:val="24"/>
        </w:rPr>
        <w:t>suar n</w:t>
      </w:r>
      <w:r w:rsidR="00C91AF8" w:rsidRPr="000907A9">
        <w:rPr>
          <w:sz w:val="24"/>
          <w:szCs w:val="24"/>
        </w:rPr>
        <w:t>ë</w:t>
      </w:r>
      <w:r w:rsidR="00A4497C" w:rsidRPr="000907A9">
        <w:rPr>
          <w:sz w:val="24"/>
          <w:szCs w:val="24"/>
        </w:rPr>
        <w:t xml:space="preserve"> raport me ndryshimet q</w:t>
      </w:r>
      <w:r w:rsidR="00C91AF8" w:rsidRPr="000907A9">
        <w:rPr>
          <w:sz w:val="24"/>
          <w:szCs w:val="24"/>
        </w:rPr>
        <w:t>ë</w:t>
      </w:r>
      <w:r w:rsidR="00A4497C" w:rsidRPr="000907A9">
        <w:rPr>
          <w:sz w:val="24"/>
          <w:szCs w:val="24"/>
        </w:rPr>
        <w:t xml:space="preserve"> ka p</w:t>
      </w:r>
      <w:r w:rsidR="00C91AF8" w:rsidRPr="000907A9">
        <w:rPr>
          <w:sz w:val="24"/>
          <w:szCs w:val="24"/>
        </w:rPr>
        <w:t>ë</w:t>
      </w:r>
      <w:r w:rsidR="00A4497C" w:rsidRPr="000907A9">
        <w:rPr>
          <w:sz w:val="24"/>
          <w:szCs w:val="24"/>
        </w:rPr>
        <w:t>suar KPP me ligjin 35/2017.</w:t>
      </w:r>
      <w:r w:rsidR="001810C6" w:rsidRPr="000907A9">
        <w:rPr>
          <w:sz w:val="24"/>
          <w:szCs w:val="24"/>
        </w:rPr>
        <w:t xml:space="preserve"> </w:t>
      </w:r>
      <w:r w:rsidR="00BA33E6" w:rsidRPr="000907A9">
        <w:rPr>
          <w:sz w:val="24"/>
          <w:szCs w:val="24"/>
        </w:rPr>
        <w:t>P</w:t>
      </w:r>
      <w:r w:rsidR="001810C6" w:rsidRPr="000907A9">
        <w:rPr>
          <w:sz w:val="24"/>
          <w:szCs w:val="24"/>
        </w:rPr>
        <w:t>or</w:t>
      </w:r>
      <w:r w:rsidR="00BA33E6" w:rsidRPr="000907A9">
        <w:rPr>
          <w:sz w:val="24"/>
          <w:szCs w:val="24"/>
        </w:rPr>
        <w:t>,</w:t>
      </w:r>
      <w:r w:rsidR="001810C6" w:rsidRPr="000907A9">
        <w:rPr>
          <w:sz w:val="24"/>
          <w:szCs w:val="24"/>
        </w:rPr>
        <w:t xml:space="preserve"> kjo nuk e pengon Kolegjin, që në lidhje me problematikat e ngritura në rastin konkret, </w:t>
      </w:r>
      <w:r w:rsidR="00A922E1" w:rsidRPr="000907A9">
        <w:rPr>
          <w:sz w:val="24"/>
          <w:szCs w:val="24"/>
        </w:rPr>
        <w:t>t</w:t>
      </w:r>
      <w:r w:rsidR="00C91AF8" w:rsidRPr="000907A9">
        <w:rPr>
          <w:sz w:val="24"/>
          <w:szCs w:val="24"/>
        </w:rPr>
        <w:t>ë</w:t>
      </w:r>
      <w:r w:rsidR="00A922E1" w:rsidRPr="000907A9">
        <w:rPr>
          <w:sz w:val="24"/>
          <w:szCs w:val="24"/>
        </w:rPr>
        <w:t xml:space="preserve"> cilat jan</w:t>
      </w:r>
      <w:r w:rsidR="00C91AF8" w:rsidRPr="000907A9">
        <w:rPr>
          <w:sz w:val="24"/>
          <w:szCs w:val="24"/>
        </w:rPr>
        <w:t>ë</w:t>
      </w:r>
      <w:r w:rsidR="00A922E1" w:rsidRPr="000907A9">
        <w:rPr>
          <w:sz w:val="24"/>
          <w:szCs w:val="24"/>
        </w:rPr>
        <w:t xml:space="preserve"> t</w:t>
      </w:r>
      <w:r w:rsidR="00C91AF8" w:rsidRPr="000907A9">
        <w:rPr>
          <w:sz w:val="24"/>
          <w:szCs w:val="24"/>
        </w:rPr>
        <w:t>ë</w:t>
      </w:r>
      <w:r w:rsidR="00A922E1" w:rsidRPr="000907A9">
        <w:rPr>
          <w:sz w:val="24"/>
          <w:szCs w:val="24"/>
        </w:rPr>
        <w:t xml:space="preserve"> qen</w:t>
      </w:r>
      <w:r w:rsidR="00C91AF8" w:rsidRPr="000907A9">
        <w:rPr>
          <w:sz w:val="24"/>
          <w:szCs w:val="24"/>
        </w:rPr>
        <w:t>ë</w:t>
      </w:r>
      <w:r w:rsidR="00A922E1" w:rsidRPr="000907A9">
        <w:rPr>
          <w:sz w:val="24"/>
          <w:szCs w:val="24"/>
        </w:rPr>
        <w:t xml:space="preserve">sishme </w:t>
      </w:r>
      <w:r w:rsidR="00D96CBC" w:rsidRPr="000907A9">
        <w:rPr>
          <w:sz w:val="24"/>
          <w:szCs w:val="24"/>
        </w:rPr>
        <w:t>dhe me r</w:t>
      </w:r>
      <w:r w:rsidR="00C91AF8" w:rsidRPr="000907A9">
        <w:rPr>
          <w:sz w:val="24"/>
          <w:szCs w:val="24"/>
        </w:rPr>
        <w:t>ë</w:t>
      </w:r>
      <w:r w:rsidR="00D96CBC" w:rsidRPr="000907A9">
        <w:rPr>
          <w:sz w:val="24"/>
          <w:szCs w:val="24"/>
        </w:rPr>
        <w:t>nd</w:t>
      </w:r>
      <w:r w:rsidR="00C91AF8" w:rsidRPr="000907A9">
        <w:rPr>
          <w:sz w:val="24"/>
          <w:szCs w:val="24"/>
        </w:rPr>
        <w:t>ë</w:t>
      </w:r>
      <w:r w:rsidR="00D96CBC" w:rsidRPr="000907A9">
        <w:rPr>
          <w:sz w:val="24"/>
          <w:szCs w:val="24"/>
        </w:rPr>
        <w:t>si p</w:t>
      </w:r>
      <w:r w:rsidR="00C91AF8" w:rsidRPr="000907A9">
        <w:rPr>
          <w:sz w:val="24"/>
          <w:szCs w:val="24"/>
        </w:rPr>
        <w:t>ë</w:t>
      </w:r>
      <w:r w:rsidR="00D96CBC" w:rsidRPr="000907A9">
        <w:rPr>
          <w:sz w:val="24"/>
          <w:szCs w:val="24"/>
        </w:rPr>
        <w:t>r praktik</w:t>
      </w:r>
      <w:r w:rsidR="00C91AF8" w:rsidRPr="000907A9">
        <w:rPr>
          <w:sz w:val="24"/>
          <w:szCs w:val="24"/>
        </w:rPr>
        <w:t>ë</w:t>
      </w:r>
      <w:r w:rsidR="00D96CBC" w:rsidRPr="000907A9">
        <w:rPr>
          <w:sz w:val="24"/>
          <w:szCs w:val="24"/>
        </w:rPr>
        <w:t>n gjyq</w:t>
      </w:r>
      <w:r w:rsidR="00C91AF8" w:rsidRPr="000907A9">
        <w:rPr>
          <w:sz w:val="24"/>
          <w:szCs w:val="24"/>
        </w:rPr>
        <w:t>ë</w:t>
      </w:r>
      <w:r w:rsidR="00D96CBC" w:rsidRPr="000907A9">
        <w:rPr>
          <w:sz w:val="24"/>
          <w:szCs w:val="24"/>
        </w:rPr>
        <w:t>sore, t</w:t>
      </w:r>
      <w:r w:rsidR="00C91AF8" w:rsidRPr="000907A9">
        <w:rPr>
          <w:sz w:val="24"/>
          <w:szCs w:val="24"/>
        </w:rPr>
        <w:t>ë</w:t>
      </w:r>
      <w:r w:rsidR="00D96CBC" w:rsidRPr="000907A9">
        <w:rPr>
          <w:sz w:val="24"/>
          <w:szCs w:val="24"/>
        </w:rPr>
        <w:t xml:space="preserve"> mbaj</w:t>
      </w:r>
      <w:r w:rsidR="00C91AF8" w:rsidRPr="000907A9">
        <w:rPr>
          <w:sz w:val="24"/>
          <w:szCs w:val="24"/>
        </w:rPr>
        <w:t>ë</w:t>
      </w:r>
      <w:r w:rsidR="001810C6" w:rsidRPr="000907A9">
        <w:rPr>
          <w:sz w:val="24"/>
          <w:szCs w:val="24"/>
        </w:rPr>
        <w:t xml:space="preserve"> një qëndrim zhvillues </w:t>
      </w:r>
      <w:r w:rsidR="00801336" w:rsidRPr="000907A9">
        <w:rPr>
          <w:sz w:val="24"/>
          <w:szCs w:val="24"/>
        </w:rPr>
        <w:t>q</w:t>
      </w:r>
      <w:r w:rsidR="001810C6" w:rsidRPr="000907A9">
        <w:rPr>
          <w:sz w:val="24"/>
          <w:szCs w:val="24"/>
        </w:rPr>
        <w:t xml:space="preserve">ë </w:t>
      </w:r>
      <w:r w:rsidR="00801336" w:rsidRPr="000907A9">
        <w:rPr>
          <w:sz w:val="24"/>
          <w:szCs w:val="24"/>
        </w:rPr>
        <w:t>duhet t</w:t>
      </w:r>
      <w:r w:rsidR="00C91AF8" w:rsidRPr="000907A9">
        <w:rPr>
          <w:sz w:val="24"/>
          <w:szCs w:val="24"/>
        </w:rPr>
        <w:t>ë</w:t>
      </w:r>
      <w:r w:rsidR="00801336" w:rsidRPr="000907A9">
        <w:rPr>
          <w:sz w:val="24"/>
          <w:szCs w:val="24"/>
        </w:rPr>
        <w:t xml:space="preserve"> jet</w:t>
      </w:r>
      <w:r w:rsidR="00C91AF8" w:rsidRPr="000907A9">
        <w:rPr>
          <w:sz w:val="24"/>
          <w:szCs w:val="24"/>
        </w:rPr>
        <w:t>ë</w:t>
      </w:r>
      <w:r w:rsidR="00801336" w:rsidRPr="000907A9">
        <w:rPr>
          <w:sz w:val="24"/>
          <w:szCs w:val="24"/>
        </w:rPr>
        <w:t xml:space="preserve"> n</w:t>
      </w:r>
      <w:r w:rsidR="00C91AF8" w:rsidRPr="000907A9">
        <w:rPr>
          <w:sz w:val="24"/>
          <w:szCs w:val="24"/>
        </w:rPr>
        <w:t>ë</w:t>
      </w:r>
      <w:r w:rsidR="00801336" w:rsidRPr="000907A9">
        <w:rPr>
          <w:sz w:val="24"/>
          <w:szCs w:val="24"/>
        </w:rPr>
        <w:t xml:space="preserve"> v</w:t>
      </w:r>
      <w:r w:rsidR="00C91AF8" w:rsidRPr="000907A9">
        <w:rPr>
          <w:sz w:val="24"/>
          <w:szCs w:val="24"/>
        </w:rPr>
        <w:t>ë</w:t>
      </w:r>
      <w:r w:rsidR="00801336" w:rsidRPr="000907A9">
        <w:rPr>
          <w:sz w:val="24"/>
          <w:szCs w:val="24"/>
        </w:rPr>
        <w:t>mendje t</w:t>
      </w:r>
      <w:r w:rsidR="00C91AF8" w:rsidRPr="000907A9">
        <w:rPr>
          <w:sz w:val="24"/>
          <w:szCs w:val="24"/>
        </w:rPr>
        <w:t>ë</w:t>
      </w:r>
      <w:r w:rsidR="00801336" w:rsidRPr="000907A9">
        <w:rPr>
          <w:sz w:val="24"/>
          <w:szCs w:val="24"/>
        </w:rPr>
        <w:t xml:space="preserve"> gjykatave n</w:t>
      </w:r>
      <w:r w:rsidR="00C91AF8" w:rsidRPr="000907A9">
        <w:rPr>
          <w:sz w:val="24"/>
          <w:szCs w:val="24"/>
        </w:rPr>
        <w:t>ë</w:t>
      </w:r>
      <w:r w:rsidR="00801336" w:rsidRPr="000907A9">
        <w:rPr>
          <w:sz w:val="24"/>
          <w:szCs w:val="24"/>
        </w:rPr>
        <w:t xml:space="preserve"> trajtimin e institutit </w:t>
      </w:r>
      <w:r w:rsidR="00C91AF8" w:rsidRPr="000907A9">
        <w:rPr>
          <w:sz w:val="24"/>
          <w:szCs w:val="24"/>
        </w:rPr>
        <w:t>të</w:t>
      </w:r>
      <w:r w:rsidR="00801336" w:rsidRPr="000907A9">
        <w:rPr>
          <w:sz w:val="24"/>
          <w:szCs w:val="24"/>
        </w:rPr>
        <w:t xml:space="preserve"> heqjes dor</w:t>
      </w:r>
      <w:r w:rsidR="00C91AF8" w:rsidRPr="000907A9">
        <w:rPr>
          <w:sz w:val="24"/>
          <w:szCs w:val="24"/>
        </w:rPr>
        <w:t>ë</w:t>
      </w:r>
      <w:r w:rsidR="00801336" w:rsidRPr="000907A9">
        <w:rPr>
          <w:sz w:val="24"/>
          <w:szCs w:val="24"/>
        </w:rPr>
        <w:t xml:space="preserve"> nga ankimi</w:t>
      </w:r>
      <w:r w:rsidR="00EE0CCA" w:rsidRPr="000907A9">
        <w:rPr>
          <w:sz w:val="24"/>
          <w:szCs w:val="24"/>
        </w:rPr>
        <w:t>.</w:t>
      </w:r>
    </w:p>
    <w:p w14:paraId="55FBD4A8" w14:textId="3EC97420" w:rsidR="00084870" w:rsidRPr="000907A9" w:rsidRDefault="009E4A94" w:rsidP="000907A9">
      <w:pPr>
        <w:pStyle w:val="ListParagraph"/>
        <w:widowControl w:val="0"/>
        <w:numPr>
          <w:ilvl w:val="0"/>
          <w:numId w:val="2"/>
        </w:numPr>
        <w:shd w:val="clear" w:color="auto" w:fill="FFFFFF"/>
        <w:adjustRightInd w:val="0"/>
        <w:ind w:left="0" w:firstLine="360"/>
        <w:jc w:val="both"/>
        <w:rPr>
          <w:bCs/>
          <w:sz w:val="24"/>
          <w:szCs w:val="24"/>
        </w:rPr>
      </w:pPr>
      <w:r w:rsidRPr="000907A9">
        <w:rPr>
          <w:sz w:val="24"/>
          <w:szCs w:val="24"/>
        </w:rPr>
        <w:t>Siç</w:t>
      </w:r>
      <w:r w:rsidR="00A00C3D" w:rsidRPr="000907A9">
        <w:rPr>
          <w:sz w:val="24"/>
          <w:szCs w:val="24"/>
        </w:rPr>
        <w:t xml:space="preserve"> u theksua edhe m</w:t>
      </w:r>
      <w:r w:rsidRPr="000907A9">
        <w:rPr>
          <w:sz w:val="24"/>
          <w:szCs w:val="24"/>
        </w:rPr>
        <w:t>ë</w:t>
      </w:r>
      <w:r w:rsidR="00A00C3D" w:rsidRPr="000907A9">
        <w:rPr>
          <w:sz w:val="24"/>
          <w:szCs w:val="24"/>
        </w:rPr>
        <w:t xml:space="preserve"> lart, g</w:t>
      </w:r>
      <w:r w:rsidR="00390D68" w:rsidRPr="000907A9">
        <w:rPr>
          <w:sz w:val="24"/>
          <w:szCs w:val="24"/>
        </w:rPr>
        <w:t>jat</w:t>
      </w:r>
      <w:r w:rsidR="00B242D9" w:rsidRPr="000907A9">
        <w:rPr>
          <w:sz w:val="24"/>
          <w:szCs w:val="24"/>
        </w:rPr>
        <w:t>ë</w:t>
      </w:r>
      <w:r w:rsidR="00390D68" w:rsidRPr="000907A9">
        <w:rPr>
          <w:sz w:val="24"/>
          <w:szCs w:val="24"/>
        </w:rPr>
        <w:t xml:space="preserve"> gjykimit n</w:t>
      </w:r>
      <w:r w:rsidR="00B242D9" w:rsidRPr="000907A9">
        <w:rPr>
          <w:sz w:val="24"/>
          <w:szCs w:val="24"/>
        </w:rPr>
        <w:t>ë</w:t>
      </w:r>
      <w:r w:rsidR="00390D68" w:rsidRPr="000907A9">
        <w:rPr>
          <w:sz w:val="24"/>
          <w:szCs w:val="24"/>
        </w:rPr>
        <w:t xml:space="preserve"> procedur</w:t>
      </w:r>
      <w:r w:rsidR="00B242D9" w:rsidRPr="000907A9">
        <w:rPr>
          <w:sz w:val="24"/>
          <w:szCs w:val="24"/>
        </w:rPr>
        <w:t>ë</w:t>
      </w:r>
      <w:r w:rsidR="00390D68" w:rsidRPr="000907A9">
        <w:rPr>
          <w:sz w:val="24"/>
          <w:szCs w:val="24"/>
        </w:rPr>
        <w:t>n e gjykimit nj</w:t>
      </w:r>
      <w:r w:rsidR="00B242D9" w:rsidRPr="000907A9">
        <w:rPr>
          <w:sz w:val="24"/>
          <w:szCs w:val="24"/>
        </w:rPr>
        <w:t>ë</w:t>
      </w:r>
      <w:r w:rsidR="00390D68" w:rsidRPr="000907A9">
        <w:rPr>
          <w:sz w:val="24"/>
          <w:szCs w:val="24"/>
        </w:rPr>
        <w:t>sues, Kolegji u ndal n</w:t>
      </w:r>
      <w:r w:rsidR="00B242D9" w:rsidRPr="000907A9">
        <w:rPr>
          <w:sz w:val="24"/>
          <w:szCs w:val="24"/>
        </w:rPr>
        <w:t>ë</w:t>
      </w:r>
      <w:r w:rsidR="00390D68" w:rsidRPr="000907A9">
        <w:rPr>
          <w:sz w:val="24"/>
          <w:szCs w:val="24"/>
        </w:rPr>
        <w:t xml:space="preserve"> </w:t>
      </w:r>
      <w:r w:rsidR="00BA33E6" w:rsidRPr="000907A9">
        <w:rPr>
          <w:sz w:val="24"/>
          <w:szCs w:val="24"/>
        </w:rPr>
        <w:t>verifikimin</w:t>
      </w:r>
      <w:r w:rsidR="00390D68" w:rsidRPr="000907A9">
        <w:rPr>
          <w:sz w:val="24"/>
          <w:szCs w:val="24"/>
        </w:rPr>
        <w:t xml:space="preserve"> e mund</w:t>
      </w:r>
      <w:r w:rsidR="00B242D9" w:rsidRPr="000907A9">
        <w:rPr>
          <w:sz w:val="24"/>
          <w:szCs w:val="24"/>
        </w:rPr>
        <w:t>ë</w:t>
      </w:r>
      <w:r w:rsidR="00390D68" w:rsidRPr="000907A9">
        <w:rPr>
          <w:sz w:val="24"/>
          <w:szCs w:val="24"/>
        </w:rPr>
        <w:t>sis</w:t>
      </w:r>
      <w:r w:rsidR="00B242D9" w:rsidRPr="000907A9">
        <w:rPr>
          <w:sz w:val="24"/>
          <w:szCs w:val="24"/>
        </w:rPr>
        <w:t>ë</w:t>
      </w:r>
      <w:r w:rsidR="00390D68" w:rsidRPr="000907A9">
        <w:rPr>
          <w:sz w:val="24"/>
          <w:szCs w:val="24"/>
        </w:rPr>
        <w:t xml:space="preserve"> p</w:t>
      </w:r>
      <w:r w:rsidR="00B242D9" w:rsidRPr="000907A9">
        <w:rPr>
          <w:sz w:val="24"/>
          <w:szCs w:val="24"/>
        </w:rPr>
        <w:t>ë</w:t>
      </w:r>
      <w:r w:rsidR="00390D68" w:rsidRPr="000907A9">
        <w:rPr>
          <w:sz w:val="24"/>
          <w:szCs w:val="24"/>
        </w:rPr>
        <w:t>r t</w:t>
      </w:r>
      <w:r w:rsidR="00B242D9" w:rsidRPr="000907A9">
        <w:rPr>
          <w:sz w:val="24"/>
          <w:szCs w:val="24"/>
        </w:rPr>
        <w:t>ë</w:t>
      </w:r>
      <w:r w:rsidR="00390D68" w:rsidRPr="000907A9">
        <w:rPr>
          <w:sz w:val="24"/>
          <w:szCs w:val="24"/>
        </w:rPr>
        <w:t xml:space="preserve"> konkluduar me nj</w:t>
      </w:r>
      <w:r w:rsidR="00B242D9" w:rsidRPr="000907A9">
        <w:rPr>
          <w:sz w:val="24"/>
          <w:szCs w:val="24"/>
        </w:rPr>
        <w:t>ë</w:t>
      </w:r>
      <w:r w:rsidR="00390D68" w:rsidRPr="000907A9">
        <w:rPr>
          <w:sz w:val="24"/>
          <w:szCs w:val="24"/>
        </w:rPr>
        <w:t xml:space="preserve">sim praktike </w:t>
      </w:r>
      <w:r w:rsidR="00BA33E6" w:rsidRPr="000907A9">
        <w:rPr>
          <w:sz w:val="24"/>
          <w:szCs w:val="24"/>
        </w:rPr>
        <w:t>gjyqësore</w:t>
      </w:r>
      <w:r w:rsidR="00A00C3D" w:rsidRPr="000907A9">
        <w:rPr>
          <w:sz w:val="24"/>
          <w:szCs w:val="24"/>
        </w:rPr>
        <w:t>,</w:t>
      </w:r>
      <w:r w:rsidR="00B04D21" w:rsidRPr="000907A9">
        <w:rPr>
          <w:sz w:val="24"/>
          <w:szCs w:val="24"/>
        </w:rPr>
        <w:t xml:space="preserve"> duke </w:t>
      </w:r>
      <w:r w:rsidR="00B04D21" w:rsidRPr="000907A9">
        <w:rPr>
          <w:sz w:val="24"/>
          <w:szCs w:val="24"/>
        </w:rPr>
        <w:lastRenderedPageBreak/>
        <w:t>analizuar nevoj</w:t>
      </w:r>
      <w:r w:rsidR="00B242D9" w:rsidRPr="000907A9">
        <w:rPr>
          <w:sz w:val="24"/>
          <w:szCs w:val="24"/>
        </w:rPr>
        <w:t>ë</w:t>
      </w:r>
      <w:r w:rsidR="00B04D21" w:rsidRPr="000907A9">
        <w:rPr>
          <w:sz w:val="24"/>
          <w:szCs w:val="24"/>
        </w:rPr>
        <w:t>n p</w:t>
      </w:r>
      <w:r w:rsidR="00B242D9" w:rsidRPr="000907A9">
        <w:rPr>
          <w:sz w:val="24"/>
          <w:szCs w:val="24"/>
        </w:rPr>
        <w:t>ë</w:t>
      </w:r>
      <w:r w:rsidR="00B04D21" w:rsidRPr="000907A9">
        <w:rPr>
          <w:sz w:val="24"/>
          <w:szCs w:val="24"/>
        </w:rPr>
        <w:t>r nj</w:t>
      </w:r>
      <w:r w:rsidR="00B242D9" w:rsidRPr="000907A9">
        <w:rPr>
          <w:sz w:val="24"/>
          <w:szCs w:val="24"/>
        </w:rPr>
        <w:t>ë</w:t>
      </w:r>
      <w:r w:rsidR="00B04D21" w:rsidRPr="000907A9">
        <w:rPr>
          <w:sz w:val="24"/>
          <w:szCs w:val="24"/>
        </w:rPr>
        <w:t>sim me zgjidhjen e rastit konkret p</w:t>
      </w:r>
      <w:r w:rsidR="00B242D9" w:rsidRPr="000907A9">
        <w:rPr>
          <w:sz w:val="24"/>
          <w:szCs w:val="24"/>
        </w:rPr>
        <w:t>ë</w:t>
      </w:r>
      <w:r w:rsidR="00B04D21" w:rsidRPr="000907A9">
        <w:rPr>
          <w:sz w:val="24"/>
          <w:szCs w:val="24"/>
        </w:rPr>
        <w:t>r t</w:t>
      </w:r>
      <w:r w:rsidR="00B242D9" w:rsidRPr="000907A9">
        <w:rPr>
          <w:sz w:val="24"/>
          <w:szCs w:val="24"/>
        </w:rPr>
        <w:t>ë</w:t>
      </w:r>
      <w:r w:rsidR="00B04D21" w:rsidRPr="000907A9">
        <w:rPr>
          <w:sz w:val="24"/>
          <w:szCs w:val="24"/>
        </w:rPr>
        <w:t xml:space="preserve"> cilin </w:t>
      </w:r>
      <w:r w:rsidR="00B242D9" w:rsidRPr="000907A9">
        <w:rPr>
          <w:sz w:val="24"/>
          <w:szCs w:val="24"/>
        </w:rPr>
        <w:t>ë</w:t>
      </w:r>
      <w:r w:rsidR="00B04D21" w:rsidRPr="000907A9">
        <w:rPr>
          <w:sz w:val="24"/>
          <w:szCs w:val="24"/>
        </w:rPr>
        <w:t>sht</w:t>
      </w:r>
      <w:r w:rsidR="00B242D9" w:rsidRPr="000907A9">
        <w:rPr>
          <w:sz w:val="24"/>
          <w:szCs w:val="24"/>
        </w:rPr>
        <w:t>ë</w:t>
      </w:r>
      <w:r w:rsidR="00B04D21" w:rsidRPr="000907A9">
        <w:rPr>
          <w:sz w:val="24"/>
          <w:szCs w:val="24"/>
        </w:rPr>
        <w:t xml:space="preserve"> ushtruar nj</w:t>
      </w:r>
      <w:r w:rsidR="00B242D9" w:rsidRPr="000907A9">
        <w:rPr>
          <w:sz w:val="24"/>
          <w:szCs w:val="24"/>
        </w:rPr>
        <w:t>ë</w:t>
      </w:r>
      <w:r w:rsidR="00B04D21" w:rsidRPr="000907A9">
        <w:rPr>
          <w:sz w:val="24"/>
          <w:szCs w:val="24"/>
        </w:rPr>
        <w:t xml:space="preserve">sim. </w:t>
      </w:r>
    </w:p>
    <w:p w14:paraId="04BCD581" w14:textId="2B738CE4" w:rsidR="00932C32" w:rsidRPr="000907A9" w:rsidRDefault="00DE3562" w:rsidP="000907A9">
      <w:pPr>
        <w:pStyle w:val="ListParagraph"/>
        <w:widowControl w:val="0"/>
        <w:numPr>
          <w:ilvl w:val="0"/>
          <w:numId w:val="2"/>
        </w:numPr>
        <w:shd w:val="clear" w:color="auto" w:fill="FFFFFF"/>
        <w:adjustRightInd w:val="0"/>
        <w:ind w:left="0" w:firstLine="360"/>
        <w:jc w:val="both"/>
        <w:rPr>
          <w:bCs/>
          <w:sz w:val="24"/>
          <w:szCs w:val="24"/>
        </w:rPr>
      </w:pPr>
      <w:r w:rsidRPr="000907A9">
        <w:rPr>
          <w:sz w:val="24"/>
          <w:szCs w:val="24"/>
        </w:rPr>
        <w:t>Kushtetuta e Republikës së Shqipërisë, pas ndryshimeve të vitit 2016, ka përcaktuar se “</w:t>
      </w:r>
      <w:r w:rsidRPr="000907A9">
        <w:rPr>
          <w:i/>
          <w:sz w:val="24"/>
          <w:szCs w:val="24"/>
        </w:rPr>
        <w:t>Gjykata e Lartë shqyrton çështje lidhur me kuptimin dhe zbatimin e ligjit për të siguruar njësimin ose zhvillimin e praktikës gjyqësore sipas ligjit. Për ndryshimin e praktikës gjyqësore, Gjykata e Lartë tërheq për shqyrtim në Kolegjet e Bashkuara çështje të caktuara gjyqësore të vendosura nga kolegjet sipas ligjit</w:t>
      </w:r>
      <w:r w:rsidRPr="000907A9">
        <w:rPr>
          <w:iCs/>
          <w:sz w:val="24"/>
          <w:szCs w:val="24"/>
        </w:rPr>
        <w:t xml:space="preserve">”. </w:t>
      </w:r>
      <w:r w:rsidRPr="000907A9">
        <w:rPr>
          <w:sz w:val="24"/>
          <w:szCs w:val="24"/>
        </w:rPr>
        <w:t xml:space="preserve">Në kuptim të këtij rregullimi kushtetues do të duhet që procesi njësues </w:t>
      </w:r>
      <w:r w:rsidR="0018340B" w:rsidRPr="000907A9">
        <w:rPr>
          <w:sz w:val="24"/>
          <w:szCs w:val="24"/>
        </w:rPr>
        <w:t>ose zhvill</w:t>
      </w:r>
      <w:r w:rsidR="004401D0" w:rsidRPr="000907A9">
        <w:rPr>
          <w:sz w:val="24"/>
          <w:szCs w:val="24"/>
        </w:rPr>
        <w:t>ues i</w:t>
      </w:r>
      <w:r w:rsidR="0018340B" w:rsidRPr="000907A9">
        <w:rPr>
          <w:sz w:val="24"/>
          <w:szCs w:val="24"/>
        </w:rPr>
        <w:t xml:space="preserve"> praktik</w:t>
      </w:r>
      <w:r w:rsidR="00FE346D" w:rsidRPr="000907A9">
        <w:rPr>
          <w:sz w:val="24"/>
          <w:szCs w:val="24"/>
        </w:rPr>
        <w:t>ë</w:t>
      </w:r>
      <w:r w:rsidR="0018340B" w:rsidRPr="000907A9">
        <w:rPr>
          <w:sz w:val="24"/>
          <w:szCs w:val="24"/>
        </w:rPr>
        <w:t>s gjyq</w:t>
      </w:r>
      <w:r w:rsidR="00FE346D" w:rsidRPr="000907A9">
        <w:rPr>
          <w:sz w:val="24"/>
          <w:szCs w:val="24"/>
        </w:rPr>
        <w:t>ë</w:t>
      </w:r>
      <w:r w:rsidR="0018340B" w:rsidRPr="000907A9">
        <w:rPr>
          <w:sz w:val="24"/>
          <w:szCs w:val="24"/>
        </w:rPr>
        <w:t>sore</w:t>
      </w:r>
      <w:r w:rsidR="00371617" w:rsidRPr="000907A9">
        <w:rPr>
          <w:sz w:val="24"/>
          <w:szCs w:val="24"/>
        </w:rPr>
        <w:t>,</w:t>
      </w:r>
      <w:r w:rsidR="00BA33E6" w:rsidRPr="000907A9">
        <w:rPr>
          <w:sz w:val="24"/>
          <w:szCs w:val="24"/>
        </w:rPr>
        <w:t xml:space="preserve"> </w:t>
      </w:r>
      <w:r w:rsidRPr="000907A9">
        <w:rPr>
          <w:sz w:val="24"/>
          <w:szCs w:val="24"/>
        </w:rPr>
        <w:t>po</w:t>
      </w:r>
      <w:r w:rsidR="00371617" w:rsidRPr="000907A9">
        <w:rPr>
          <w:sz w:val="24"/>
          <w:szCs w:val="24"/>
        </w:rPr>
        <w:t xml:space="preserve"> ashtu dhe ai</w:t>
      </w:r>
      <w:r w:rsidRPr="000907A9">
        <w:rPr>
          <w:sz w:val="24"/>
          <w:szCs w:val="24"/>
        </w:rPr>
        <w:t xml:space="preserve"> ndryshues i</w:t>
      </w:r>
      <w:r w:rsidR="00BA33E6" w:rsidRPr="000907A9">
        <w:rPr>
          <w:sz w:val="24"/>
          <w:szCs w:val="24"/>
        </w:rPr>
        <w:t xml:space="preserve"> k</w:t>
      </w:r>
      <w:r w:rsidR="00892B3B" w:rsidRPr="000907A9">
        <w:rPr>
          <w:sz w:val="24"/>
          <w:szCs w:val="24"/>
        </w:rPr>
        <w:t>ë</w:t>
      </w:r>
      <w:r w:rsidR="00BA33E6" w:rsidRPr="000907A9">
        <w:rPr>
          <w:sz w:val="24"/>
          <w:szCs w:val="24"/>
        </w:rPr>
        <w:t>saj</w:t>
      </w:r>
      <w:r w:rsidRPr="000907A9">
        <w:rPr>
          <w:sz w:val="24"/>
          <w:szCs w:val="24"/>
        </w:rPr>
        <w:t xml:space="preserve"> praktik</w:t>
      </w:r>
      <w:r w:rsidR="00BA33E6" w:rsidRPr="000907A9">
        <w:rPr>
          <w:sz w:val="24"/>
          <w:szCs w:val="24"/>
        </w:rPr>
        <w:t>e</w:t>
      </w:r>
      <w:r w:rsidRPr="000907A9">
        <w:rPr>
          <w:sz w:val="24"/>
          <w:szCs w:val="24"/>
        </w:rPr>
        <w:t xml:space="preserve"> gjyqësore dhe juridiksionalizmi i së drejtës të jetë një gjykim me karakter objektiv dhe me efekte </w:t>
      </w:r>
      <w:r w:rsidRPr="000907A9">
        <w:rPr>
          <w:i/>
          <w:iCs/>
          <w:sz w:val="24"/>
          <w:szCs w:val="24"/>
        </w:rPr>
        <w:t>erga omnes,</w:t>
      </w:r>
      <w:r w:rsidRPr="000907A9">
        <w:rPr>
          <w:sz w:val="24"/>
          <w:szCs w:val="24"/>
        </w:rPr>
        <w:t xml:space="preserve"> i lidhur pazgjidhshmërisht me interesin publik dhe në funksion të garantimit të sigurisë juridike. Procesi i njësimit të praktikës gjyqësore, nga njëra anë dhe detyrimi i gjykatave të zakonshme për të zbatuar vendimet nomofilatike, nga ana tjetër, i shërbejnë vlerave të uniformitetit, qëndrueshmërisë dhe parashikueshmërisë në zbatimin e së drejtës. Në këtë mënyrë parandalohet arbitrariteti në zbatimin e ligjit dhe garantohen parimet kushtetuese të sigurisë juridike dhe barazisë përpara ligjit. </w:t>
      </w:r>
    </w:p>
    <w:p w14:paraId="681F2D43" w14:textId="0AF0C8FF" w:rsidR="00AB6A5D" w:rsidRPr="000907A9" w:rsidRDefault="00DE3562" w:rsidP="000907A9">
      <w:pPr>
        <w:pStyle w:val="ListParagraph"/>
        <w:widowControl w:val="0"/>
        <w:numPr>
          <w:ilvl w:val="0"/>
          <w:numId w:val="2"/>
        </w:numPr>
        <w:shd w:val="clear" w:color="auto" w:fill="FFFFFF"/>
        <w:adjustRightInd w:val="0"/>
        <w:ind w:left="0" w:firstLine="360"/>
        <w:jc w:val="both"/>
        <w:rPr>
          <w:bCs/>
          <w:sz w:val="24"/>
          <w:szCs w:val="24"/>
        </w:rPr>
      </w:pPr>
      <w:r w:rsidRPr="000907A9">
        <w:rPr>
          <w:rFonts w:eastAsia="Calibri"/>
          <w:sz w:val="24"/>
          <w:szCs w:val="24"/>
        </w:rPr>
        <w:t>Kolegj</w:t>
      </w:r>
      <w:r w:rsidR="00FF0FAE" w:rsidRPr="000907A9">
        <w:rPr>
          <w:rFonts w:eastAsia="Calibri"/>
          <w:sz w:val="24"/>
          <w:szCs w:val="24"/>
        </w:rPr>
        <w:t>i Penal</w:t>
      </w:r>
      <w:r w:rsidRPr="000907A9">
        <w:rPr>
          <w:rFonts w:eastAsia="Calibri"/>
          <w:sz w:val="24"/>
          <w:szCs w:val="24"/>
        </w:rPr>
        <w:t xml:space="preserve"> vlerëson se parimi i shtetit të së drejtës, i sanksionuar në nenin 4 të Kushtetutës, nënkupton, midis të tjerave, edhe rregullin e vazhdimësisë së jurisprudencës gjyqësore. Edhe jurisprudenca e Gjykatës Kushtetuese ka konsoliduar qëndrimin e saj duke pranuar se, “në aspektin kushtetues është e pamundur dhe e palejueshme që doktrina kushtetuese zyrtare të riinterpretohet në një mënyrë të tillë që ndryshon sistemin e vlerave të sanksionuara në Kushtetutë, që mohon pajtueshmërinë e vlerave me njëra-tjetrën, që redukton garancitë mbrojtëse të epërsisë së saj në sistemin juridik, që mohon konceptimin e Kushtetutës si një akt i vetëm dhe sistem harmonik, që redukton garancitë e të drejtave dhe lirive të sanksionuara dhe që ndryshon modelin e ndarjes së pushteteve të rregulluara në Kushtetutë. Çdo ndryshim i “precedentëve të Gjykatës Kushtetuese apo korrigjim i doktrinës kushtetuese zyrtare nuk mund të bëhet mbi bazën e faktorëve të rastit, siç mund të jetë edhe ndryshimi i përbërjes së saj" (</w:t>
      </w:r>
      <w:r w:rsidRPr="000907A9">
        <w:rPr>
          <w:rFonts w:eastAsia="Calibri"/>
          <w:i/>
          <w:sz w:val="24"/>
          <w:szCs w:val="24"/>
        </w:rPr>
        <w:t>shih më gjerë vendimin e Gjykatës Kushtetuese nr. 21, datë 29.04.2010</w:t>
      </w:r>
      <w:r w:rsidRPr="000907A9">
        <w:rPr>
          <w:rFonts w:eastAsia="Calibri"/>
          <w:sz w:val="24"/>
          <w:szCs w:val="24"/>
        </w:rPr>
        <w:t>)</w:t>
      </w:r>
      <w:r w:rsidR="00371617" w:rsidRPr="000907A9">
        <w:rPr>
          <w:rFonts w:eastAsia="Calibri"/>
          <w:sz w:val="24"/>
          <w:szCs w:val="24"/>
        </w:rPr>
        <w:t>.</w:t>
      </w:r>
      <w:r w:rsidRPr="000907A9">
        <w:rPr>
          <w:rFonts w:eastAsia="Calibri"/>
          <w:sz w:val="24"/>
          <w:szCs w:val="24"/>
        </w:rPr>
        <w:t xml:space="preserve"> Sigurimi i vazhdimësisë së jurisprudencës kushtetuese theksohet në vendimin e sipërcituar “përbën një detyrim për Gjykatën, por nga ana tjetër, në mënyrë të natyrshme jurisprudenca nuk mund të mos i nënshtrohet edhe evoluimit të saj. Nga kjo pikëpamje, ekziston përherë mundësia që jurisprudenca, duke u plotësuar përmes konkluzionesh të reja interpretuese edhe të ndryshohet, por Gjykata thekson se një ndryshim i praktikës mund të realizohet nëse ekzistojnë arsye të forta që do ta justifikojnë një ndërmarrje të tillë dhe vetëm në rastet kur kjo është e paevitueshme, objektivisht e domosdoshme, si dhe kushtetutshmërisht e bazuar dhe e arsyetuar. Duke vendosur në kundërshtim me një praktikë të konsoliduar dhe pa dhënë argumente në lidhje me këtë fakt, Gjykata shmanget nga korniza e rregullave të një procesi të drejtë e të ndershëm, duke i mohuar mbrojtjen gjyqësore kërkuesit në kuptim të asaj se çfarë ky i fundit priste, bazuar në jurisprudencën e vetë Gjykatës”. Një qëndrim i tillë është ritheksuar dhe konsoliduar më tej edhe në vendimet nr. 30, datë 17.06.2010, nr. 21, datë 29.04.2010, nr. 20, datë 01.06.2011 dhe nr. 3 datë 23.01.2014</w:t>
      </w:r>
      <w:r w:rsidR="00371617" w:rsidRPr="000907A9">
        <w:rPr>
          <w:rFonts w:eastAsia="Calibri"/>
          <w:sz w:val="24"/>
          <w:szCs w:val="24"/>
        </w:rPr>
        <w:t>,</w:t>
      </w:r>
      <w:r w:rsidRPr="000907A9">
        <w:rPr>
          <w:rFonts w:eastAsia="Calibri"/>
          <w:sz w:val="24"/>
          <w:szCs w:val="24"/>
        </w:rPr>
        <w:t xml:space="preserve"> të Gjykatës Kushtetuese.</w:t>
      </w:r>
    </w:p>
    <w:p w14:paraId="0F185037" w14:textId="02BB0649" w:rsidR="00112EF2" w:rsidRPr="000907A9" w:rsidRDefault="00DE3562" w:rsidP="000907A9">
      <w:pPr>
        <w:pStyle w:val="ListParagraph"/>
        <w:widowControl w:val="0"/>
        <w:numPr>
          <w:ilvl w:val="0"/>
          <w:numId w:val="2"/>
        </w:numPr>
        <w:shd w:val="clear" w:color="auto" w:fill="FFFFFF"/>
        <w:adjustRightInd w:val="0"/>
        <w:ind w:left="0" w:firstLine="360"/>
        <w:jc w:val="both"/>
        <w:rPr>
          <w:rFonts w:eastAsia="Calibri"/>
          <w:sz w:val="24"/>
          <w:szCs w:val="24"/>
        </w:rPr>
      </w:pPr>
      <w:r w:rsidRPr="000907A9">
        <w:rPr>
          <w:rFonts w:eastAsia="Calibri"/>
          <w:sz w:val="24"/>
          <w:szCs w:val="24"/>
        </w:rPr>
        <w:t xml:space="preserve">Çdo kolegj i Gjykatës së Lartë në fushën që vepron, bën njësimin ose </w:t>
      </w:r>
      <w:r w:rsidR="00AB6A5D" w:rsidRPr="000907A9">
        <w:rPr>
          <w:rFonts w:eastAsia="Calibri"/>
          <w:sz w:val="24"/>
          <w:szCs w:val="24"/>
        </w:rPr>
        <w:t>zhvillimin e</w:t>
      </w:r>
      <w:r w:rsidRPr="000907A9">
        <w:rPr>
          <w:rFonts w:eastAsia="Calibri"/>
          <w:sz w:val="24"/>
          <w:szCs w:val="24"/>
        </w:rPr>
        <w:t xml:space="preserve"> praktikës gjyqësore lidhur me mënyrën e kuptimit e zbatimit të ligjit nëpërmjet rolit të t</w:t>
      </w:r>
      <w:r w:rsidR="00371617" w:rsidRPr="000907A9">
        <w:rPr>
          <w:rFonts w:eastAsia="Calibri"/>
          <w:sz w:val="24"/>
          <w:szCs w:val="24"/>
        </w:rPr>
        <w:t>ij</w:t>
      </w:r>
      <w:r w:rsidRPr="000907A9">
        <w:rPr>
          <w:rFonts w:eastAsia="Calibri"/>
          <w:sz w:val="24"/>
          <w:szCs w:val="24"/>
        </w:rPr>
        <w:t xml:space="preserve"> natyror kushtetues, që është ai i shqyrtimit dhe i zgjidhjes së çështjes konkrete.</w:t>
      </w:r>
      <w:r w:rsidR="00CA40E7" w:rsidRPr="000907A9">
        <w:rPr>
          <w:rFonts w:eastAsia="Calibri"/>
          <w:sz w:val="24"/>
          <w:szCs w:val="24"/>
        </w:rPr>
        <w:t xml:space="preserve"> </w:t>
      </w:r>
      <w:r w:rsidR="008C1FC2" w:rsidRPr="000907A9">
        <w:rPr>
          <w:sz w:val="24"/>
          <w:szCs w:val="24"/>
        </w:rPr>
        <w:t>Sikurse u theksua, Kolegj</w:t>
      </w:r>
      <w:r w:rsidR="00922400" w:rsidRPr="000907A9">
        <w:rPr>
          <w:sz w:val="24"/>
          <w:szCs w:val="24"/>
        </w:rPr>
        <w:t xml:space="preserve">i Penal </w:t>
      </w:r>
      <w:r w:rsidR="008C1FC2" w:rsidRPr="000907A9">
        <w:rPr>
          <w:sz w:val="24"/>
          <w:szCs w:val="24"/>
        </w:rPr>
        <w:t xml:space="preserve">e zhvillon praktikën gjyqësore nëpërmjet funksionit të </w:t>
      </w:r>
      <w:r w:rsidR="00371617" w:rsidRPr="000907A9">
        <w:rPr>
          <w:sz w:val="24"/>
          <w:szCs w:val="24"/>
        </w:rPr>
        <w:t>ti</w:t>
      </w:r>
      <w:r w:rsidR="00922400" w:rsidRPr="000907A9">
        <w:rPr>
          <w:sz w:val="24"/>
          <w:szCs w:val="24"/>
        </w:rPr>
        <w:t>j</w:t>
      </w:r>
      <w:r w:rsidR="008C1FC2" w:rsidRPr="000907A9">
        <w:rPr>
          <w:sz w:val="24"/>
          <w:szCs w:val="24"/>
        </w:rPr>
        <w:t xml:space="preserve"> natyror kushtetues, që është zgjidhja e çështjeve gjyqësore. Vetëm përmes zgjidhjes së çështjeve konkrete a</w:t>
      </w:r>
      <w:r w:rsidR="00371617" w:rsidRPr="000907A9">
        <w:rPr>
          <w:sz w:val="24"/>
          <w:szCs w:val="24"/>
        </w:rPr>
        <w:t>i</w:t>
      </w:r>
      <w:r w:rsidR="008C1FC2" w:rsidRPr="000907A9">
        <w:rPr>
          <w:sz w:val="24"/>
          <w:szCs w:val="24"/>
        </w:rPr>
        <w:t xml:space="preserve"> bën të mundur inte</w:t>
      </w:r>
      <w:r w:rsidR="00CA40E7" w:rsidRPr="000907A9">
        <w:rPr>
          <w:sz w:val="24"/>
          <w:szCs w:val="24"/>
        </w:rPr>
        <w:t>r</w:t>
      </w:r>
      <w:r w:rsidR="008C1FC2" w:rsidRPr="000907A9">
        <w:rPr>
          <w:sz w:val="24"/>
          <w:szCs w:val="24"/>
        </w:rPr>
        <w:t>pretimin e mënyrës së kuptimit të ligjit. Përderisa çështja objekt gjykimi mund të zgjidhet në interpretim të kuadrit ligjor aktual në fuqi, atëherë për Kolegj</w:t>
      </w:r>
      <w:r w:rsidR="00922400" w:rsidRPr="000907A9">
        <w:rPr>
          <w:sz w:val="24"/>
          <w:szCs w:val="24"/>
        </w:rPr>
        <w:t xml:space="preserve">in Penal </w:t>
      </w:r>
      <w:r w:rsidR="008C1FC2" w:rsidRPr="000907A9">
        <w:rPr>
          <w:sz w:val="24"/>
          <w:szCs w:val="24"/>
        </w:rPr>
        <w:t>mungon lënda, nëpërmjet të cilës zhvillon ose ndryshon praktikën gjyqësore. Për aq kohë sa përpara Kolegj</w:t>
      </w:r>
      <w:r w:rsidR="00922400" w:rsidRPr="000907A9">
        <w:rPr>
          <w:sz w:val="24"/>
          <w:szCs w:val="24"/>
        </w:rPr>
        <w:t xml:space="preserve">it Penal </w:t>
      </w:r>
      <w:r w:rsidR="008C1FC2" w:rsidRPr="000907A9">
        <w:rPr>
          <w:sz w:val="24"/>
          <w:szCs w:val="24"/>
        </w:rPr>
        <w:t xml:space="preserve">nuk rezulton të jetë paraqitur një çështje që imponon nevojën për një </w:t>
      </w:r>
      <w:r w:rsidR="00922400" w:rsidRPr="000907A9">
        <w:rPr>
          <w:sz w:val="24"/>
          <w:szCs w:val="24"/>
        </w:rPr>
        <w:t>nj</w:t>
      </w:r>
      <w:r w:rsidR="00B74D05" w:rsidRPr="000907A9">
        <w:rPr>
          <w:sz w:val="24"/>
          <w:szCs w:val="24"/>
        </w:rPr>
        <w:t>ë</w:t>
      </w:r>
      <w:r w:rsidR="00922400" w:rsidRPr="000907A9">
        <w:rPr>
          <w:sz w:val="24"/>
          <w:szCs w:val="24"/>
        </w:rPr>
        <w:t xml:space="preserve">sim </w:t>
      </w:r>
      <w:r w:rsidR="00112EF2" w:rsidRPr="000907A9">
        <w:rPr>
          <w:sz w:val="24"/>
          <w:szCs w:val="24"/>
        </w:rPr>
        <w:t>t</w:t>
      </w:r>
      <w:r w:rsidR="00B74D05" w:rsidRPr="000907A9">
        <w:rPr>
          <w:sz w:val="24"/>
          <w:szCs w:val="24"/>
        </w:rPr>
        <w:t>ë</w:t>
      </w:r>
      <w:r w:rsidR="00112EF2" w:rsidRPr="000907A9">
        <w:rPr>
          <w:sz w:val="24"/>
          <w:szCs w:val="24"/>
        </w:rPr>
        <w:t xml:space="preserve"> </w:t>
      </w:r>
      <w:r w:rsidR="00CA40E7" w:rsidRPr="000907A9">
        <w:rPr>
          <w:sz w:val="24"/>
          <w:szCs w:val="24"/>
        </w:rPr>
        <w:t>çështjeve</w:t>
      </w:r>
      <w:r w:rsidR="00112EF2" w:rsidRPr="000907A9">
        <w:rPr>
          <w:sz w:val="24"/>
          <w:szCs w:val="24"/>
        </w:rPr>
        <w:t xml:space="preserve"> t</w:t>
      </w:r>
      <w:r w:rsidR="00B74D05" w:rsidRPr="000907A9">
        <w:rPr>
          <w:sz w:val="24"/>
          <w:szCs w:val="24"/>
        </w:rPr>
        <w:t>ë</w:t>
      </w:r>
      <w:r w:rsidR="00112EF2" w:rsidRPr="000907A9">
        <w:rPr>
          <w:sz w:val="24"/>
          <w:szCs w:val="24"/>
        </w:rPr>
        <w:t xml:space="preserve"> ngritura p</w:t>
      </w:r>
      <w:r w:rsidR="00B74D05" w:rsidRPr="000907A9">
        <w:rPr>
          <w:sz w:val="24"/>
          <w:szCs w:val="24"/>
        </w:rPr>
        <w:t>ë</w:t>
      </w:r>
      <w:r w:rsidR="00112EF2" w:rsidRPr="000907A9">
        <w:rPr>
          <w:sz w:val="24"/>
          <w:szCs w:val="24"/>
        </w:rPr>
        <w:t>r diskutim</w:t>
      </w:r>
      <w:r w:rsidR="008C1FC2" w:rsidRPr="000907A9">
        <w:rPr>
          <w:sz w:val="24"/>
          <w:szCs w:val="24"/>
        </w:rPr>
        <w:t xml:space="preserve">, atëherë mungon kushti, pa të cilin </w:t>
      </w:r>
      <w:r w:rsidR="00112EF2" w:rsidRPr="000907A9">
        <w:rPr>
          <w:sz w:val="24"/>
          <w:szCs w:val="24"/>
        </w:rPr>
        <w:t>nj</w:t>
      </w:r>
      <w:r w:rsidR="00B74D05" w:rsidRPr="000907A9">
        <w:rPr>
          <w:sz w:val="24"/>
          <w:szCs w:val="24"/>
        </w:rPr>
        <w:t>ë</w:t>
      </w:r>
      <w:r w:rsidR="00112EF2" w:rsidRPr="000907A9">
        <w:rPr>
          <w:sz w:val="24"/>
          <w:szCs w:val="24"/>
        </w:rPr>
        <w:t xml:space="preserve">simi </w:t>
      </w:r>
      <w:r w:rsidR="008C1FC2" w:rsidRPr="000907A9">
        <w:rPr>
          <w:sz w:val="24"/>
          <w:szCs w:val="24"/>
        </w:rPr>
        <w:t xml:space="preserve">i praktikës njësuese nuk mund të bëhet. </w:t>
      </w:r>
    </w:p>
    <w:p w14:paraId="32C9FE89" w14:textId="161970C7" w:rsidR="00185B4F" w:rsidRPr="000907A9" w:rsidRDefault="008C1FC2" w:rsidP="000907A9">
      <w:pPr>
        <w:pStyle w:val="ListParagraph"/>
        <w:widowControl w:val="0"/>
        <w:numPr>
          <w:ilvl w:val="0"/>
          <w:numId w:val="2"/>
        </w:numPr>
        <w:shd w:val="clear" w:color="auto" w:fill="FFFFFF"/>
        <w:adjustRightInd w:val="0"/>
        <w:ind w:left="0" w:firstLine="360"/>
        <w:jc w:val="both"/>
        <w:rPr>
          <w:rFonts w:eastAsia="Calibri"/>
          <w:sz w:val="24"/>
          <w:szCs w:val="24"/>
        </w:rPr>
      </w:pPr>
      <w:r w:rsidRPr="000907A9">
        <w:rPr>
          <w:rFonts w:eastAsia="Calibri"/>
          <w:sz w:val="24"/>
          <w:szCs w:val="24"/>
        </w:rPr>
        <w:lastRenderedPageBreak/>
        <w:t>Përpos sa u arsyetua më sipër, Kolegj</w:t>
      </w:r>
      <w:r w:rsidR="00112EF2" w:rsidRPr="000907A9">
        <w:rPr>
          <w:rFonts w:eastAsia="Calibri"/>
          <w:sz w:val="24"/>
          <w:szCs w:val="24"/>
        </w:rPr>
        <w:t>i</w:t>
      </w:r>
      <w:r w:rsidR="001D5D5E" w:rsidRPr="000907A9">
        <w:rPr>
          <w:rFonts w:eastAsia="Calibri"/>
          <w:sz w:val="24"/>
          <w:szCs w:val="24"/>
        </w:rPr>
        <w:t xml:space="preserve"> </w:t>
      </w:r>
      <w:r w:rsidRPr="000907A9">
        <w:rPr>
          <w:rFonts w:eastAsia="Calibri"/>
          <w:sz w:val="24"/>
          <w:szCs w:val="24"/>
        </w:rPr>
        <w:t xml:space="preserve">vlerëson gjithashtu se </w:t>
      </w:r>
      <w:r w:rsidR="00112EF2" w:rsidRPr="000907A9">
        <w:rPr>
          <w:rFonts w:eastAsia="Calibri"/>
          <w:sz w:val="24"/>
          <w:szCs w:val="24"/>
        </w:rPr>
        <w:t>nj</w:t>
      </w:r>
      <w:r w:rsidR="00B74D05" w:rsidRPr="000907A9">
        <w:rPr>
          <w:rFonts w:eastAsia="Calibri"/>
          <w:sz w:val="24"/>
          <w:szCs w:val="24"/>
        </w:rPr>
        <w:t>ë</w:t>
      </w:r>
      <w:r w:rsidR="00112EF2" w:rsidRPr="000907A9">
        <w:rPr>
          <w:rFonts w:eastAsia="Calibri"/>
          <w:sz w:val="24"/>
          <w:szCs w:val="24"/>
        </w:rPr>
        <w:t xml:space="preserve">simi i </w:t>
      </w:r>
      <w:r w:rsidRPr="000907A9">
        <w:rPr>
          <w:rFonts w:eastAsia="Calibri"/>
          <w:sz w:val="24"/>
          <w:szCs w:val="24"/>
        </w:rPr>
        <w:t>praktikës</w:t>
      </w:r>
      <w:r w:rsidR="006E59AC" w:rsidRPr="000907A9">
        <w:rPr>
          <w:rFonts w:eastAsia="Calibri"/>
          <w:sz w:val="24"/>
          <w:szCs w:val="24"/>
        </w:rPr>
        <w:t xml:space="preserve"> </w:t>
      </w:r>
      <w:r w:rsidR="00112EF2" w:rsidRPr="000907A9">
        <w:rPr>
          <w:rFonts w:eastAsia="Calibri"/>
          <w:sz w:val="24"/>
          <w:szCs w:val="24"/>
        </w:rPr>
        <w:t>gjyq</w:t>
      </w:r>
      <w:r w:rsidR="00B74D05" w:rsidRPr="000907A9">
        <w:rPr>
          <w:rFonts w:eastAsia="Calibri"/>
          <w:sz w:val="24"/>
          <w:szCs w:val="24"/>
        </w:rPr>
        <w:t>ë</w:t>
      </w:r>
      <w:r w:rsidR="00112EF2" w:rsidRPr="000907A9">
        <w:rPr>
          <w:rFonts w:eastAsia="Calibri"/>
          <w:sz w:val="24"/>
          <w:szCs w:val="24"/>
        </w:rPr>
        <w:t xml:space="preserve">sore </w:t>
      </w:r>
      <w:r w:rsidRPr="000907A9">
        <w:rPr>
          <w:rFonts w:eastAsia="Calibri"/>
          <w:sz w:val="24"/>
          <w:szCs w:val="24"/>
        </w:rPr>
        <w:t xml:space="preserve">është një situatë që nuk ndodh dhe as nuk duhet të ndodhë në mënyrë të shpeshtë. Përpara marrjes së një vendimi që zgjidh çështjen konkrete, çdo </w:t>
      </w:r>
      <w:r w:rsidR="00371617" w:rsidRPr="000907A9">
        <w:rPr>
          <w:rFonts w:eastAsia="Calibri"/>
          <w:sz w:val="24"/>
          <w:szCs w:val="24"/>
        </w:rPr>
        <w:t>k</w:t>
      </w:r>
      <w:r w:rsidRPr="000907A9">
        <w:rPr>
          <w:rFonts w:eastAsia="Calibri"/>
          <w:sz w:val="24"/>
          <w:szCs w:val="24"/>
        </w:rPr>
        <w:t xml:space="preserve">olegj mund të ndodhet në pamundësinë e zgjidhjes së çështjes për shkak të mënyrës së formulimit të dispozitës ligjore, ose të ekzistencës së </w:t>
      </w:r>
      <w:r w:rsidR="006C5B64" w:rsidRPr="000907A9">
        <w:rPr>
          <w:rFonts w:eastAsia="Calibri"/>
          <w:sz w:val="24"/>
          <w:szCs w:val="24"/>
        </w:rPr>
        <w:t>disa vendimeve kontradiktore p</w:t>
      </w:r>
      <w:r w:rsidR="00B74D05" w:rsidRPr="000907A9">
        <w:rPr>
          <w:rFonts w:eastAsia="Calibri"/>
          <w:sz w:val="24"/>
          <w:szCs w:val="24"/>
        </w:rPr>
        <w:t>ë</w:t>
      </w:r>
      <w:r w:rsidR="006C5B64" w:rsidRPr="000907A9">
        <w:rPr>
          <w:rFonts w:eastAsia="Calibri"/>
          <w:sz w:val="24"/>
          <w:szCs w:val="24"/>
        </w:rPr>
        <w:t>r zgjidhjen e situatave t</w:t>
      </w:r>
      <w:r w:rsidR="00B74D05" w:rsidRPr="000907A9">
        <w:rPr>
          <w:rFonts w:eastAsia="Calibri"/>
          <w:sz w:val="24"/>
          <w:szCs w:val="24"/>
        </w:rPr>
        <w:t>ë</w:t>
      </w:r>
      <w:r w:rsidR="006C5B64" w:rsidRPr="000907A9">
        <w:rPr>
          <w:rFonts w:eastAsia="Calibri"/>
          <w:sz w:val="24"/>
          <w:szCs w:val="24"/>
        </w:rPr>
        <w:t xml:space="preserve"> nj</w:t>
      </w:r>
      <w:r w:rsidR="00B74D05" w:rsidRPr="000907A9">
        <w:rPr>
          <w:rFonts w:eastAsia="Calibri"/>
          <w:sz w:val="24"/>
          <w:szCs w:val="24"/>
        </w:rPr>
        <w:t>ë</w:t>
      </w:r>
      <w:r w:rsidR="006C5B64" w:rsidRPr="000907A9">
        <w:rPr>
          <w:rFonts w:eastAsia="Calibri"/>
          <w:sz w:val="24"/>
          <w:szCs w:val="24"/>
        </w:rPr>
        <w:t>jta me vendimmarrje t</w:t>
      </w:r>
      <w:r w:rsidR="00B74D05" w:rsidRPr="000907A9">
        <w:rPr>
          <w:rFonts w:eastAsia="Calibri"/>
          <w:sz w:val="24"/>
          <w:szCs w:val="24"/>
        </w:rPr>
        <w:t>ë</w:t>
      </w:r>
      <w:r w:rsidR="006C5B64" w:rsidRPr="000907A9">
        <w:rPr>
          <w:rFonts w:eastAsia="Calibri"/>
          <w:sz w:val="24"/>
          <w:szCs w:val="24"/>
        </w:rPr>
        <w:t xml:space="preserve"> ndryshme duke </w:t>
      </w:r>
      <w:r w:rsidRPr="000907A9">
        <w:rPr>
          <w:rFonts w:eastAsia="Calibri"/>
          <w:sz w:val="24"/>
          <w:szCs w:val="24"/>
        </w:rPr>
        <w:t>krijuar problematikë në mënyrën e zgjidhjes që jep</w:t>
      </w:r>
      <w:r w:rsidR="006E59AC" w:rsidRPr="000907A9">
        <w:rPr>
          <w:rFonts w:eastAsia="Calibri"/>
          <w:sz w:val="24"/>
          <w:szCs w:val="24"/>
        </w:rPr>
        <w:t xml:space="preserve">, duke detyruar </w:t>
      </w:r>
      <w:r w:rsidR="00371617" w:rsidRPr="000907A9">
        <w:rPr>
          <w:rFonts w:eastAsia="Calibri"/>
          <w:sz w:val="24"/>
          <w:szCs w:val="24"/>
        </w:rPr>
        <w:t>k</w:t>
      </w:r>
      <w:r w:rsidR="006E59AC" w:rsidRPr="000907A9">
        <w:rPr>
          <w:rFonts w:eastAsia="Calibri"/>
          <w:sz w:val="24"/>
          <w:szCs w:val="24"/>
        </w:rPr>
        <w:t>olegjin q</w:t>
      </w:r>
      <w:r w:rsidR="00B74D05" w:rsidRPr="000907A9">
        <w:rPr>
          <w:rFonts w:eastAsia="Calibri"/>
          <w:sz w:val="24"/>
          <w:szCs w:val="24"/>
        </w:rPr>
        <w:t>ë</w:t>
      </w:r>
      <w:r w:rsidR="006E59AC" w:rsidRPr="000907A9">
        <w:rPr>
          <w:rFonts w:eastAsia="Calibri"/>
          <w:sz w:val="24"/>
          <w:szCs w:val="24"/>
        </w:rPr>
        <w:t xml:space="preserve"> t</w:t>
      </w:r>
      <w:r w:rsidR="00B74D05" w:rsidRPr="000907A9">
        <w:rPr>
          <w:rFonts w:eastAsia="Calibri"/>
          <w:sz w:val="24"/>
          <w:szCs w:val="24"/>
        </w:rPr>
        <w:t>ë</w:t>
      </w:r>
      <w:r w:rsidR="006E59AC" w:rsidRPr="000907A9">
        <w:rPr>
          <w:rFonts w:eastAsia="Calibri"/>
          <w:sz w:val="24"/>
          <w:szCs w:val="24"/>
        </w:rPr>
        <w:t xml:space="preserve"> kaloj</w:t>
      </w:r>
      <w:r w:rsidR="00371617" w:rsidRPr="000907A9">
        <w:rPr>
          <w:sz w:val="24"/>
          <w:szCs w:val="24"/>
        </w:rPr>
        <w:t>ë</w:t>
      </w:r>
      <w:r w:rsidR="006E59AC" w:rsidRPr="000907A9">
        <w:rPr>
          <w:rFonts w:eastAsia="Calibri"/>
          <w:sz w:val="24"/>
          <w:szCs w:val="24"/>
        </w:rPr>
        <w:t xml:space="preserve"> n</w:t>
      </w:r>
      <w:r w:rsidR="00B74D05" w:rsidRPr="000907A9">
        <w:rPr>
          <w:rFonts w:eastAsia="Calibri"/>
          <w:sz w:val="24"/>
          <w:szCs w:val="24"/>
        </w:rPr>
        <w:t>ë</w:t>
      </w:r>
      <w:r w:rsidR="006E59AC" w:rsidRPr="000907A9">
        <w:rPr>
          <w:rFonts w:eastAsia="Calibri"/>
          <w:sz w:val="24"/>
          <w:szCs w:val="24"/>
        </w:rPr>
        <w:t xml:space="preserve"> nj</w:t>
      </w:r>
      <w:r w:rsidR="00B74D05" w:rsidRPr="000907A9">
        <w:rPr>
          <w:rFonts w:eastAsia="Calibri"/>
          <w:sz w:val="24"/>
          <w:szCs w:val="24"/>
        </w:rPr>
        <w:t>ë</w:t>
      </w:r>
      <w:r w:rsidR="006E59AC" w:rsidRPr="000907A9">
        <w:rPr>
          <w:rFonts w:eastAsia="Calibri"/>
          <w:sz w:val="24"/>
          <w:szCs w:val="24"/>
        </w:rPr>
        <w:t xml:space="preserve"> q</w:t>
      </w:r>
      <w:r w:rsidR="00B74D05" w:rsidRPr="000907A9">
        <w:rPr>
          <w:rFonts w:eastAsia="Calibri"/>
          <w:sz w:val="24"/>
          <w:szCs w:val="24"/>
        </w:rPr>
        <w:t>ë</w:t>
      </w:r>
      <w:r w:rsidR="006E59AC" w:rsidRPr="000907A9">
        <w:rPr>
          <w:rFonts w:eastAsia="Calibri"/>
          <w:sz w:val="24"/>
          <w:szCs w:val="24"/>
        </w:rPr>
        <w:t>ndri</w:t>
      </w:r>
      <w:r w:rsidR="00B74D05" w:rsidRPr="000907A9">
        <w:rPr>
          <w:rFonts w:eastAsia="Calibri"/>
          <w:sz w:val="24"/>
          <w:szCs w:val="24"/>
        </w:rPr>
        <w:t>m</w:t>
      </w:r>
      <w:r w:rsidR="006E59AC" w:rsidRPr="000907A9">
        <w:rPr>
          <w:rFonts w:eastAsia="Calibri"/>
          <w:sz w:val="24"/>
          <w:szCs w:val="24"/>
        </w:rPr>
        <w:t xml:space="preserve"> t</w:t>
      </w:r>
      <w:r w:rsidR="00B74D05" w:rsidRPr="000907A9">
        <w:rPr>
          <w:rFonts w:eastAsia="Calibri"/>
          <w:sz w:val="24"/>
          <w:szCs w:val="24"/>
        </w:rPr>
        <w:t>ë</w:t>
      </w:r>
      <w:r w:rsidR="006E59AC" w:rsidRPr="000907A9">
        <w:rPr>
          <w:rFonts w:eastAsia="Calibri"/>
          <w:sz w:val="24"/>
          <w:szCs w:val="24"/>
        </w:rPr>
        <w:t xml:space="preserve"> konsoliduar dhe detyrues me an</w:t>
      </w:r>
      <w:r w:rsidR="00B74D05" w:rsidRPr="000907A9">
        <w:rPr>
          <w:rFonts w:eastAsia="Calibri"/>
          <w:sz w:val="24"/>
          <w:szCs w:val="24"/>
        </w:rPr>
        <w:t>ë</w:t>
      </w:r>
      <w:r w:rsidR="006E59AC" w:rsidRPr="000907A9">
        <w:rPr>
          <w:rFonts w:eastAsia="Calibri"/>
          <w:sz w:val="24"/>
          <w:szCs w:val="24"/>
        </w:rPr>
        <w:t xml:space="preserve"> t</w:t>
      </w:r>
      <w:r w:rsidR="00B74D05" w:rsidRPr="000907A9">
        <w:rPr>
          <w:rFonts w:eastAsia="Calibri"/>
          <w:sz w:val="24"/>
          <w:szCs w:val="24"/>
        </w:rPr>
        <w:t>ë</w:t>
      </w:r>
      <w:r w:rsidR="006E59AC" w:rsidRPr="000907A9">
        <w:rPr>
          <w:rFonts w:eastAsia="Calibri"/>
          <w:sz w:val="24"/>
          <w:szCs w:val="24"/>
        </w:rPr>
        <w:t xml:space="preserve"> nj</w:t>
      </w:r>
      <w:r w:rsidR="00B74D05" w:rsidRPr="000907A9">
        <w:rPr>
          <w:rFonts w:eastAsia="Calibri"/>
          <w:sz w:val="24"/>
          <w:szCs w:val="24"/>
        </w:rPr>
        <w:t>ë</w:t>
      </w:r>
      <w:r w:rsidR="006E59AC" w:rsidRPr="000907A9">
        <w:rPr>
          <w:rFonts w:eastAsia="Calibri"/>
          <w:sz w:val="24"/>
          <w:szCs w:val="24"/>
        </w:rPr>
        <w:t xml:space="preserve"> vendimi nj</w:t>
      </w:r>
      <w:r w:rsidR="00B74D05" w:rsidRPr="000907A9">
        <w:rPr>
          <w:rFonts w:eastAsia="Calibri"/>
          <w:sz w:val="24"/>
          <w:szCs w:val="24"/>
        </w:rPr>
        <w:t>ë</w:t>
      </w:r>
      <w:r w:rsidR="006E59AC" w:rsidRPr="000907A9">
        <w:rPr>
          <w:rFonts w:eastAsia="Calibri"/>
          <w:sz w:val="24"/>
          <w:szCs w:val="24"/>
        </w:rPr>
        <w:t>sues</w:t>
      </w:r>
      <w:r w:rsidR="00BD20F2" w:rsidRPr="000907A9">
        <w:rPr>
          <w:rFonts w:eastAsia="Calibri"/>
          <w:sz w:val="24"/>
          <w:szCs w:val="24"/>
        </w:rPr>
        <w:t xml:space="preserve"> t</w:t>
      </w:r>
      <w:r w:rsidR="00B74D05" w:rsidRPr="000907A9">
        <w:rPr>
          <w:rFonts w:eastAsia="Calibri"/>
          <w:sz w:val="24"/>
          <w:szCs w:val="24"/>
        </w:rPr>
        <w:t>ë</w:t>
      </w:r>
      <w:r w:rsidR="00BD20F2" w:rsidRPr="000907A9">
        <w:rPr>
          <w:rFonts w:eastAsia="Calibri"/>
          <w:sz w:val="24"/>
          <w:szCs w:val="24"/>
        </w:rPr>
        <w:t xml:space="preserve"> praktik</w:t>
      </w:r>
      <w:r w:rsidR="00B74D05" w:rsidRPr="000907A9">
        <w:rPr>
          <w:rFonts w:eastAsia="Calibri"/>
          <w:sz w:val="24"/>
          <w:szCs w:val="24"/>
        </w:rPr>
        <w:t>ë</w:t>
      </w:r>
      <w:r w:rsidR="00BD20F2" w:rsidRPr="000907A9">
        <w:rPr>
          <w:rFonts w:eastAsia="Calibri"/>
          <w:sz w:val="24"/>
          <w:szCs w:val="24"/>
        </w:rPr>
        <w:t>s gjyq</w:t>
      </w:r>
      <w:r w:rsidR="00B74D05" w:rsidRPr="000907A9">
        <w:rPr>
          <w:rFonts w:eastAsia="Calibri"/>
          <w:sz w:val="24"/>
          <w:szCs w:val="24"/>
        </w:rPr>
        <w:t>ë</w:t>
      </w:r>
      <w:r w:rsidR="00BD20F2" w:rsidRPr="000907A9">
        <w:rPr>
          <w:rFonts w:eastAsia="Calibri"/>
          <w:sz w:val="24"/>
          <w:szCs w:val="24"/>
        </w:rPr>
        <w:t>sore.</w:t>
      </w:r>
      <w:r w:rsidRPr="000907A9">
        <w:rPr>
          <w:rFonts w:eastAsia="Calibri"/>
          <w:sz w:val="24"/>
          <w:szCs w:val="24"/>
        </w:rPr>
        <w:t xml:space="preserve"> </w:t>
      </w:r>
      <w:r w:rsidRPr="000907A9">
        <w:rPr>
          <w:rFonts w:eastAsia="Calibri"/>
          <w:iCs/>
          <w:sz w:val="24"/>
          <w:szCs w:val="24"/>
        </w:rPr>
        <w:t>Është detyrë e Gjykatës së Lartë që nëpërmjet veprimtarisë së saj në njësimin e praktikës gjyqësore dhe kufizimit të mundësisë së ndryshimit të shpeshtë të praktikës së njësuar në të ardhmen të garantojë stabilitet</w:t>
      </w:r>
      <w:r w:rsidR="00371617" w:rsidRPr="000907A9">
        <w:rPr>
          <w:rFonts w:eastAsia="Calibri"/>
          <w:iCs/>
          <w:sz w:val="24"/>
          <w:szCs w:val="24"/>
        </w:rPr>
        <w:t>,</w:t>
      </w:r>
      <w:r w:rsidRPr="000907A9">
        <w:rPr>
          <w:rFonts w:eastAsia="Calibri"/>
          <w:iCs/>
          <w:sz w:val="24"/>
          <w:szCs w:val="24"/>
        </w:rPr>
        <w:t xml:space="preserve"> vazhdimësi</w:t>
      </w:r>
      <w:r w:rsidR="00371617" w:rsidRPr="000907A9">
        <w:rPr>
          <w:rFonts w:eastAsia="Calibri"/>
          <w:iCs/>
          <w:sz w:val="24"/>
          <w:szCs w:val="24"/>
        </w:rPr>
        <w:t xml:space="preserve"> dhe</w:t>
      </w:r>
      <w:r w:rsidRPr="000907A9">
        <w:rPr>
          <w:rFonts w:eastAsia="Calibri"/>
          <w:iCs/>
          <w:sz w:val="24"/>
          <w:szCs w:val="24"/>
        </w:rPr>
        <w:t xml:space="preserve"> vendimmarrje unike për çështje të njëjta ose të ngjashme, respektim të parimit të sigurisë juridike dhe të parimit të barazisë së palëve para ligjit.</w:t>
      </w:r>
      <w:r w:rsidR="00371617" w:rsidRPr="000907A9">
        <w:rPr>
          <w:rFonts w:eastAsia="Calibri"/>
          <w:iCs/>
          <w:sz w:val="24"/>
          <w:szCs w:val="24"/>
        </w:rPr>
        <w:t xml:space="preserve"> </w:t>
      </w:r>
    </w:p>
    <w:p w14:paraId="0A369C39" w14:textId="7DE62602" w:rsidR="00A1324F" w:rsidRPr="000907A9" w:rsidRDefault="008C1FC2" w:rsidP="000907A9">
      <w:pPr>
        <w:pStyle w:val="ListParagraph"/>
        <w:widowControl w:val="0"/>
        <w:numPr>
          <w:ilvl w:val="0"/>
          <w:numId w:val="2"/>
        </w:numPr>
        <w:shd w:val="clear" w:color="auto" w:fill="FFFFFF"/>
        <w:adjustRightInd w:val="0"/>
        <w:ind w:left="0" w:firstLine="360"/>
        <w:jc w:val="both"/>
        <w:rPr>
          <w:rFonts w:eastAsia="Calibri"/>
          <w:sz w:val="24"/>
          <w:szCs w:val="24"/>
        </w:rPr>
      </w:pPr>
      <w:r w:rsidRPr="000907A9">
        <w:rPr>
          <w:rFonts w:eastAsia="Calibri"/>
          <w:sz w:val="24"/>
          <w:szCs w:val="24"/>
        </w:rPr>
        <w:t>Në rastin në shqyrtim, Kolegj</w:t>
      </w:r>
      <w:r w:rsidR="00185B4F" w:rsidRPr="000907A9">
        <w:rPr>
          <w:rFonts w:eastAsia="Calibri"/>
          <w:sz w:val="24"/>
          <w:szCs w:val="24"/>
        </w:rPr>
        <w:t>i</w:t>
      </w:r>
      <w:r w:rsidRPr="000907A9">
        <w:rPr>
          <w:rFonts w:eastAsia="Calibri"/>
          <w:sz w:val="24"/>
          <w:szCs w:val="24"/>
        </w:rPr>
        <w:t xml:space="preserve"> vlerëson se nuk janë të pranishme rrethana të tilla që ndikojnë për të </w:t>
      </w:r>
      <w:r w:rsidR="00185B4F" w:rsidRPr="000907A9">
        <w:rPr>
          <w:rFonts w:eastAsia="Calibri"/>
          <w:sz w:val="24"/>
          <w:szCs w:val="24"/>
        </w:rPr>
        <w:t>nj</w:t>
      </w:r>
      <w:r w:rsidR="00B96D28" w:rsidRPr="000907A9">
        <w:rPr>
          <w:rFonts w:eastAsia="Calibri"/>
          <w:sz w:val="24"/>
          <w:szCs w:val="24"/>
        </w:rPr>
        <w:t>ë</w:t>
      </w:r>
      <w:r w:rsidR="00185B4F" w:rsidRPr="000907A9">
        <w:rPr>
          <w:rFonts w:eastAsia="Calibri"/>
          <w:sz w:val="24"/>
          <w:szCs w:val="24"/>
        </w:rPr>
        <w:t xml:space="preserve">suar </w:t>
      </w:r>
      <w:r w:rsidRPr="000907A9">
        <w:rPr>
          <w:rFonts w:eastAsia="Calibri"/>
          <w:sz w:val="24"/>
          <w:szCs w:val="24"/>
        </w:rPr>
        <w:t xml:space="preserve">praktikën gjyqësore të </w:t>
      </w:r>
      <w:r w:rsidR="00CA40E7" w:rsidRPr="000907A9">
        <w:rPr>
          <w:rFonts w:eastAsia="Calibri"/>
          <w:sz w:val="24"/>
          <w:szCs w:val="24"/>
        </w:rPr>
        <w:t>çështjes</w:t>
      </w:r>
      <w:r w:rsidR="00F63EBB" w:rsidRPr="000907A9">
        <w:rPr>
          <w:rFonts w:eastAsia="Calibri"/>
          <w:sz w:val="24"/>
          <w:szCs w:val="24"/>
        </w:rPr>
        <w:t xml:space="preserve"> s</w:t>
      </w:r>
      <w:r w:rsidR="00B96D28" w:rsidRPr="000907A9">
        <w:rPr>
          <w:rFonts w:eastAsia="Calibri"/>
          <w:sz w:val="24"/>
          <w:szCs w:val="24"/>
        </w:rPr>
        <w:t>ë</w:t>
      </w:r>
      <w:r w:rsidR="00F63EBB" w:rsidRPr="000907A9">
        <w:rPr>
          <w:rFonts w:eastAsia="Calibri"/>
          <w:sz w:val="24"/>
          <w:szCs w:val="24"/>
        </w:rPr>
        <w:t xml:space="preserve"> ngritur p</w:t>
      </w:r>
      <w:r w:rsidR="00B96D28" w:rsidRPr="000907A9">
        <w:rPr>
          <w:rFonts w:eastAsia="Calibri"/>
          <w:sz w:val="24"/>
          <w:szCs w:val="24"/>
        </w:rPr>
        <w:t>ë</w:t>
      </w:r>
      <w:r w:rsidR="00F63EBB" w:rsidRPr="000907A9">
        <w:rPr>
          <w:rFonts w:eastAsia="Calibri"/>
          <w:sz w:val="24"/>
          <w:szCs w:val="24"/>
        </w:rPr>
        <w:t>r diskutim</w:t>
      </w:r>
      <w:r w:rsidRPr="000907A9">
        <w:rPr>
          <w:rFonts w:eastAsia="Calibri"/>
          <w:sz w:val="24"/>
          <w:szCs w:val="24"/>
        </w:rPr>
        <w:t xml:space="preserve">. Problematika që mund të paraqesin normat ligjore në zgjidhjen e rastit konkret, nuk është e asaj natyre që të përfshijë </w:t>
      </w:r>
      <w:r w:rsidR="00BA33E6" w:rsidRPr="000907A9">
        <w:rPr>
          <w:rFonts w:eastAsia="Calibri"/>
          <w:sz w:val="24"/>
          <w:szCs w:val="24"/>
        </w:rPr>
        <w:t>nj</w:t>
      </w:r>
      <w:r w:rsidR="00892B3B" w:rsidRPr="000907A9">
        <w:rPr>
          <w:rFonts w:eastAsia="Calibri"/>
          <w:sz w:val="24"/>
          <w:szCs w:val="24"/>
        </w:rPr>
        <w:t>ë</w:t>
      </w:r>
      <w:r w:rsidR="00BA33E6" w:rsidRPr="000907A9">
        <w:rPr>
          <w:rFonts w:eastAsia="Calibri"/>
          <w:sz w:val="24"/>
          <w:szCs w:val="24"/>
        </w:rPr>
        <w:t xml:space="preserve">simin </w:t>
      </w:r>
      <w:r w:rsidRPr="000907A9">
        <w:rPr>
          <w:rFonts w:eastAsia="Calibri"/>
          <w:sz w:val="24"/>
          <w:szCs w:val="24"/>
        </w:rPr>
        <w:t xml:space="preserve">domosdoshmërisht si mjetin e vetëm, </w:t>
      </w:r>
      <w:r w:rsidR="00371617" w:rsidRPr="000907A9">
        <w:rPr>
          <w:rFonts w:eastAsia="Calibri"/>
          <w:sz w:val="24"/>
          <w:szCs w:val="24"/>
        </w:rPr>
        <w:t>por aj</w:t>
      </w:r>
      <w:r w:rsidR="005A4F61" w:rsidRPr="000907A9">
        <w:rPr>
          <w:rFonts w:eastAsia="Calibri"/>
          <w:sz w:val="24"/>
          <w:szCs w:val="24"/>
        </w:rPr>
        <w:t>o</w:t>
      </w:r>
      <w:r w:rsidR="00F63EBB" w:rsidRPr="000907A9">
        <w:rPr>
          <w:rFonts w:eastAsia="Calibri"/>
          <w:sz w:val="24"/>
          <w:szCs w:val="24"/>
        </w:rPr>
        <w:t xml:space="preserve"> mund t</w:t>
      </w:r>
      <w:r w:rsidR="00B96D28" w:rsidRPr="000907A9">
        <w:rPr>
          <w:rFonts w:eastAsia="Calibri"/>
          <w:sz w:val="24"/>
          <w:szCs w:val="24"/>
        </w:rPr>
        <w:t>ë</w:t>
      </w:r>
      <w:r w:rsidR="00F63EBB" w:rsidRPr="000907A9">
        <w:rPr>
          <w:rFonts w:eastAsia="Calibri"/>
          <w:sz w:val="24"/>
          <w:szCs w:val="24"/>
        </w:rPr>
        <w:t xml:space="preserve"> zgjidhet edhe n</w:t>
      </w:r>
      <w:r w:rsidR="00B96D28" w:rsidRPr="000907A9">
        <w:rPr>
          <w:rFonts w:eastAsia="Calibri"/>
          <w:sz w:val="24"/>
          <w:szCs w:val="24"/>
        </w:rPr>
        <w:t>ë</w:t>
      </w:r>
      <w:r w:rsidR="00F63EBB" w:rsidRPr="000907A9">
        <w:rPr>
          <w:rFonts w:eastAsia="Calibri"/>
          <w:sz w:val="24"/>
          <w:szCs w:val="24"/>
        </w:rPr>
        <w:t>n kuadrin e zhvillimit t</w:t>
      </w:r>
      <w:r w:rsidR="00B96D28" w:rsidRPr="000907A9">
        <w:rPr>
          <w:rFonts w:eastAsia="Calibri"/>
          <w:sz w:val="24"/>
          <w:szCs w:val="24"/>
        </w:rPr>
        <w:t>ë</w:t>
      </w:r>
      <w:r w:rsidR="00F63EBB" w:rsidRPr="000907A9">
        <w:rPr>
          <w:rFonts w:eastAsia="Calibri"/>
          <w:sz w:val="24"/>
          <w:szCs w:val="24"/>
        </w:rPr>
        <w:t xml:space="preserve"> praktik</w:t>
      </w:r>
      <w:r w:rsidR="00B96D28" w:rsidRPr="000907A9">
        <w:rPr>
          <w:rFonts w:eastAsia="Calibri"/>
          <w:sz w:val="24"/>
          <w:szCs w:val="24"/>
        </w:rPr>
        <w:t>ë</w:t>
      </w:r>
      <w:r w:rsidR="00F63EBB" w:rsidRPr="000907A9">
        <w:rPr>
          <w:rFonts w:eastAsia="Calibri"/>
          <w:sz w:val="24"/>
          <w:szCs w:val="24"/>
        </w:rPr>
        <w:t>s</w:t>
      </w:r>
      <w:r w:rsidR="00B334F1" w:rsidRPr="000907A9">
        <w:rPr>
          <w:rFonts w:eastAsia="Calibri"/>
          <w:sz w:val="24"/>
          <w:szCs w:val="24"/>
        </w:rPr>
        <w:t>.</w:t>
      </w:r>
      <w:r w:rsidRPr="000907A9">
        <w:rPr>
          <w:rFonts w:eastAsia="Calibri"/>
          <w:sz w:val="24"/>
          <w:szCs w:val="24"/>
        </w:rPr>
        <w:t xml:space="preserve"> </w:t>
      </w:r>
      <w:r w:rsidRPr="000907A9">
        <w:rPr>
          <w:sz w:val="24"/>
          <w:szCs w:val="24"/>
        </w:rPr>
        <w:t xml:space="preserve">Pikërisht, </w:t>
      </w:r>
      <w:r w:rsidR="00BA33E6" w:rsidRPr="000907A9">
        <w:rPr>
          <w:sz w:val="24"/>
          <w:szCs w:val="24"/>
        </w:rPr>
        <w:t>nj</w:t>
      </w:r>
      <w:r w:rsidR="00892B3B" w:rsidRPr="000907A9">
        <w:rPr>
          <w:sz w:val="24"/>
          <w:szCs w:val="24"/>
        </w:rPr>
        <w:t>ë</w:t>
      </w:r>
      <w:r w:rsidR="00BA33E6" w:rsidRPr="000907A9">
        <w:rPr>
          <w:sz w:val="24"/>
          <w:szCs w:val="24"/>
        </w:rPr>
        <w:t>si</w:t>
      </w:r>
      <w:r w:rsidRPr="000907A9">
        <w:rPr>
          <w:sz w:val="24"/>
          <w:szCs w:val="24"/>
        </w:rPr>
        <w:t>mi dhe zhvillimi i praktikës gjyqësore, nëpërmjet zgjidhjes së çështjeve gjyqësore</w:t>
      </w:r>
      <w:r w:rsidR="005A4F61" w:rsidRPr="000907A9">
        <w:rPr>
          <w:sz w:val="24"/>
          <w:szCs w:val="24"/>
        </w:rPr>
        <w:t>,</w:t>
      </w:r>
      <w:r w:rsidRPr="000907A9">
        <w:rPr>
          <w:sz w:val="24"/>
          <w:szCs w:val="24"/>
        </w:rPr>
        <w:t xml:space="preserve"> e dallon Gjykatën e Lartë nga pushteti normativ i ligjvënësit, i cili sa herë vlerëson mospërshtatjen e tij me situatën apo rrethanat e krijuara, ia nënshtron ligjin procedurës parlamentare për ndryshim. Detyrë e Kolegj</w:t>
      </w:r>
      <w:r w:rsidR="00B334F1" w:rsidRPr="000907A9">
        <w:rPr>
          <w:sz w:val="24"/>
          <w:szCs w:val="24"/>
        </w:rPr>
        <w:t xml:space="preserve">it Penal </w:t>
      </w:r>
      <w:r w:rsidRPr="000907A9">
        <w:rPr>
          <w:sz w:val="24"/>
          <w:szCs w:val="24"/>
        </w:rPr>
        <w:t xml:space="preserve">është të respektojë kufijtë kushtetues të interpretimit gjyqësor të normës juridike, duke mos marrë kompetencat e ligjvënësit, por duke kryer një zhvillim gjyqësor të së drejtës.   </w:t>
      </w:r>
    </w:p>
    <w:p w14:paraId="6C13F100" w14:textId="0214037A" w:rsidR="008C1FC2" w:rsidRPr="000907A9" w:rsidRDefault="008C1FC2" w:rsidP="000907A9">
      <w:pPr>
        <w:pStyle w:val="ListParagraph"/>
        <w:widowControl w:val="0"/>
        <w:numPr>
          <w:ilvl w:val="0"/>
          <w:numId w:val="2"/>
        </w:numPr>
        <w:shd w:val="clear" w:color="auto" w:fill="FFFFFF"/>
        <w:adjustRightInd w:val="0"/>
        <w:ind w:left="0" w:firstLine="360"/>
        <w:jc w:val="both"/>
        <w:rPr>
          <w:rFonts w:eastAsia="Calibri"/>
          <w:sz w:val="24"/>
          <w:szCs w:val="24"/>
        </w:rPr>
      </w:pPr>
      <w:r w:rsidRPr="000907A9">
        <w:rPr>
          <w:rFonts w:eastAsia="Calibri"/>
          <w:sz w:val="24"/>
          <w:szCs w:val="24"/>
        </w:rPr>
        <w:t>Për sa më sipër, Kolegj</w:t>
      </w:r>
      <w:r w:rsidR="00A1324F" w:rsidRPr="000907A9">
        <w:rPr>
          <w:rFonts w:eastAsia="Calibri"/>
          <w:sz w:val="24"/>
          <w:szCs w:val="24"/>
        </w:rPr>
        <w:t>i vl</w:t>
      </w:r>
      <w:r w:rsidRPr="000907A9">
        <w:rPr>
          <w:rFonts w:eastAsia="Calibri"/>
          <w:sz w:val="24"/>
          <w:szCs w:val="24"/>
        </w:rPr>
        <w:t xml:space="preserve">erëson se këto argumente janë të mjaftueshme për të konkluduar se, për rastin në shqyrtim, çështja ndaj kërkuesit </w:t>
      </w:r>
      <w:r w:rsidR="00A97832" w:rsidRPr="000907A9">
        <w:rPr>
          <w:rFonts w:eastAsia="Calibri"/>
          <w:sz w:val="24"/>
          <w:szCs w:val="24"/>
        </w:rPr>
        <w:t>Klodi</w:t>
      </w:r>
      <w:r w:rsidR="00D06F6A" w:rsidRPr="000907A9">
        <w:rPr>
          <w:rFonts w:eastAsia="Calibri"/>
          <w:sz w:val="24"/>
          <w:szCs w:val="24"/>
        </w:rPr>
        <w:t>a</w:t>
      </w:r>
      <w:r w:rsidR="00A97832" w:rsidRPr="000907A9">
        <w:rPr>
          <w:rFonts w:eastAsia="Calibri"/>
          <w:sz w:val="24"/>
          <w:szCs w:val="24"/>
        </w:rPr>
        <w:t>n Gjeta</w:t>
      </w:r>
      <w:r w:rsidRPr="000907A9">
        <w:rPr>
          <w:rFonts w:eastAsia="Calibri"/>
          <w:sz w:val="24"/>
          <w:szCs w:val="24"/>
        </w:rPr>
        <w:t xml:space="preserve"> mund të zgjidhet pa qenë nevoja e investimit të Kolegj</w:t>
      </w:r>
      <w:r w:rsidR="00A97832" w:rsidRPr="000907A9">
        <w:rPr>
          <w:rFonts w:eastAsia="Calibri"/>
          <w:sz w:val="24"/>
          <w:szCs w:val="24"/>
        </w:rPr>
        <w:t>it Penal p</w:t>
      </w:r>
      <w:r w:rsidR="00B96D28" w:rsidRPr="000907A9">
        <w:rPr>
          <w:rFonts w:eastAsia="Calibri"/>
          <w:sz w:val="24"/>
          <w:szCs w:val="24"/>
        </w:rPr>
        <w:t>ë</w:t>
      </w:r>
      <w:r w:rsidR="00A97832" w:rsidRPr="000907A9">
        <w:rPr>
          <w:rFonts w:eastAsia="Calibri"/>
          <w:sz w:val="24"/>
          <w:szCs w:val="24"/>
        </w:rPr>
        <w:t>r t</w:t>
      </w:r>
      <w:r w:rsidR="00B96D28" w:rsidRPr="000907A9">
        <w:rPr>
          <w:rFonts w:eastAsia="Calibri"/>
          <w:sz w:val="24"/>
          <w:szCs w:val="24"/>
        </w:rPr>
        <w:t>ë</w:t>
      </w:r>
      <w:r w:rsidR="00A97832" w:rsidRPr="000907A9">
        <w:rPr>
          <w:rFonts w:eastAsia="Calibri"/>
          <w:sz w:val="24"/>
          <w:szCs w:val="24"/>
        </w:rPr>
        <w:t xml:space="preserve"> nj</w:t>
      </w:r>
      <w:r w:rsidR="00B96D28" w:rsidRPr="000907A9">
        <w:rPr>
          <w:rFonts w:eastAsia="Calibri"/>
          <w:sz w:val="24"/>
          <w:szCs w:val="24"/>
        </w:rPr>
        <w:t>ë</w:t>
      </w:r>
      <w:r w:rsidR="00A97832" w:rsidRPr="000907A9">
        <w:rPr>
          <w:rFonts w:eastAsia="Calibri"/>
          <w:sz w:val="24"/>
          <w:szCs w:val="24"/>
        </w:rPr>
        <w:t>suar praktik</w:t>
      </w:r>
      <w:r w:rsidR="00B96D28" w:rsidRPr="000907A9">
        <w:rPr>
          <w:rFonts w:eastAsia="Calibri"/>
          <w:sz w:val="24"/>
          <w:szCs w:val="24"/>
        </w:rPr>
        <w:t>ë</w:t>
      </w:r>
      <w:r w:rsidR="00A97832" w:rsidRPr="000907A9">
        <w:rPr>
          <w:rFonts w:eastAsia="Calibri"/>
          <w:sz w:val="24"/>
          <w:szCs w:val="24"/>
        </w:rPr>
        <w:t>n gjyq</w:t>
      </w:r>
      <w:r w:rsidR="00B96D28" w:rsidRPr="000907A9">
        <w:rPr>
          <w:rFonts w:eastAsia="Calibri"/>
          <w:sz w:val="24"/>
          <w:szCs w:val="24"/>
        </w:rPr>
        <w:t>ë</w:t>
      </w:r>
      <w:r w:rsidR="00A97832" w:rsidRPr="000907A9">
        <w:rPr>
          <w:rFonts w:eastAsia="Calibri"/>
          <w:sz w:val="24"/>
          <w:szCs w:val="24"/>
        </w:rPr>
        <w:t>sore</w:t>
      </w:r>
      <w:r w:rsidR="006E10B7" w:rsidRPr="000907A9">
        <w:rPr>
          <w:rFonts w:eastAsia="Calibri"/>
          <w:sz w:val="24"/>
          <w:szCs w:val="24"/>
        </w:rPr>
        <w:t xml:space="preserve"> por duke u ndalur n</w:t>
      </w:r>
      <w:r w:rsidR="00B242D9" w:rsidRPr="000907A9">
        <w:rPr>
          <w:rFonts w:eastAsia="Calibri"/>
          <w:sz w:val="24"/>
          <w:szCs w:val="24"/>
        </w:rPr>
        <w:t>ë</w:t>
      </w:r>
      <w:r w:rsidR="006E10B7" w:rsidRPr="000907A9">
        <w:rPr>
          <w:rFonts w:eastAsia="Calibri"/>
          <w:sz w:val="24"/>
          <w:szCs w:val="24"/>
        </w:rPr>
        <w:t xml:space="preserve"> legjitimimin e ushtruesit t</w:t>
      </w:r>
      <w:r w:rsidR="00B242D9" w:rsidRPr="000907A9">
        <w:rPr>
          <w:rFonts w:eastAsia="Calibri"/>
          <w:sz w:val="24"/>
          <w:szCs w:val="24"/>
        </w:rPr>
        <w:t>ë</w:t>
      </w:r>
      <w:r w:rsidR="006E10B7" w:rsidRPr="000907A9">
        <w:rPr>
          <w:rFonts w:eastAsia="Calibri"/>
          <w:sz w:val="24"/>
          <w:szCs w:val="24"/>
        </w:rPr>
        <w:t xml:space="preserve"> rekursit n</w:t>
      </w:r>
      <w:r w:rsidR="00B242D9" w:rsidRPr="000907A9">
        <w:rPr>
          <w:rFonts w:eastAsia="Calibri"/>
          <w:sz w:val="24"/>
          <w:szCs w:val="24"/>
        </w:rPr>
        <w:t>ë</w:t>
      </w:r>
      <w:r w:rsidR="006E10B7" w:rsidRPr="000907A9">
        <w:rPr>
          <w:rFonts w:eastAsia="Calibri"/>
          <w:sz w:val="24"/>
          <w:szCs w:val="24"/>
        </w:rPr>
        <w:t xml:space="preserve"> rastin konkret q</w:t>
      </w:r>
      <w:r w:rsidR="00B242D9" w:rsidRPr="000907A9">
        <w:rPr>
          <w:rFonts w:eastAsia="Calibri"/>
          <w:sz w:val="24"/>
          <w:szCs w:val="24"/>
        </w:rPr>
        <w:t>ë</w:t>
      </w:r>
      <w:r w:rsidR="006E10B7" w:rsidRPr="000907A9">
        <w:rPr>
          <w:rFonts w:eastAsia="Calibri"/>
          <w:sz w:val="24"/>
          <w:szCs w:val="24"/>
        </w:rPr>
        <w:t xml:space="preserve"> </w:t>
      </w:r>
      <w:r w:rsidR="00B242D9" w:rsidRPr="000907A9">
        <w:rPr>
          <w:rFonts w:eastAsia="Calibri"/>
          <w:sz w:val="24"/>
          <w:szCs w:val="24"/>
        </w:rPr>
        <w:t>ë</w:t>
      </w:r>
      <w:r w:rsidR="006E10B7" w:rsidRPr="000907A9">
        <w:rPr>
          <w:rFonts w:eastAsia="Calibri"/>
          <w:sz w:val="24"/>
          <w:szCs w:val="24"/>
        </w:rPr>
        <w:t>sht</w:t>
      </w:r>
      <w:r w:rsidR="00B242D9" w:rsidRPr="000907A9">
        <w:rPr>
          <w:rFonts w:eastAsia="Calibri"/>
          <w:sz w:val="24"/>
          <w:szCs w:val="24"/>
        </w:rPr>
        <w:t>ë</w:t>
      </w:r>
      <w:r w:rsidR="006E10B7" w:rsidRPr="000907A9">
        <w:rPr>
          <w:rFonts w:eastAsia="Calibri"/>
          <w:sz w:val="24"/>
          <w:szCs w:val="24"/>
        </w:rPr>
        <w:t xml:space="preserve"> drejtuesi i Prokuroris</w:t>
      </w:r>
      <w:r w:rsidR="00B242D9" w:rsidRPr="000907A9">
        <w:rPr>
          <w:rFonts w:eastAsia="Calibri"/>
          <w:sz w:val="24"/>
          <w:szCs w:val="24"/>
        </w:rPr>
        <w:t>ë</w:t>
      </w:r>
      <w:r w:rsidR="006E10B7" w:rsidRPr="000907A9">
        <w:rPr>
          <w:rFonts w:eastAsia="Calibri"/>
          <w:sz w:val="24"/>
          <w:szCs w:val="24"/>
        </w:rPr>
        <w:t xml:space="preserve"> s</w:t>
      </w:r>
      <w:r w:rsidR="00B242D9" w:rsidRPr="000907A9">
        <w:rPr>
          <w:rFonts w:eastAsia="Calibri"/>
          <w:sz w:val="24"/>
          <w:szCs w:val="24"/>
        </w:rPr>
        <w:t>ë</w:t>
      </w:r>
      <w:r w:rsidR="006E10B7" w:rsidRPr="000907A9">
        <w:rPr>
          <w:rFonts w:eastAsia="Calibri"/>
          <w:sz w:val="24"/>
          <w:szCs w:val="24"/>
        </w:rPr>
        <w:t xml:space="preserve"> shkall</w:t>
      </w:r>
      <w:r w:rsidR="00B242D9" w:rsidRPr="000907A9">
        <w:rPr>
          <w:rFonts w:eastAsia="Calibri"/>
          <w:sz w:val="24"/>
          <w:szCs w:val="24"/>
        </w:rPr>
        <w:t>ë</w:t>
      </w:r>
      <w:r w:rsidR="006E10B7" w:rsidRPr="000907A9">
        <w:rPr>
          <w:rFonts w:eastAsia="Calibri"/>
          <w:sz w:val="24"/>
          <w:szCs w:val="24"/>
        </w:rPr>
        <w:t>s s</w:t>
      </w:r>
      <w:r w:rsidR="00B242D9" w:rsidRPr="000907A9">
        <w:rPr>
          <w:rFonts w:eastAsia="Calibri"/>
          <w:sz w:val="24"/>
          <w:szCs w:val="24"/>
        </w:rPr>
        <w:t>ë</w:t>
      </w:r>
      <w:r w:rsidR="006E10B7" w:rsidRPr="000907A9">
        <w:rPr>
          <w:rFonts w:eastAsia="Calibri"/>
          <w:sz w:val="24"/>
          <w:szCs w:val="24"/>
        </w:rPr>
        <w:t xml:space="preserve"> par</w:t>
      </w:r>
      <w:r w:rsidR="00B242D9" w:rsidRPr="000907A9">
        <w:rPr>
          <w:rFonts w:eastAsia="Calibri"/>
          <w:sz w:val="24"/>
          <w:szCs w:val="24"/>
        </w:rPr>
        <w:t>ë</w:t>
      </w:r>
      <w:r w:rsidRPr="000907A9">
        <w:rPr>
          <w:rFonts w:eastAsia="Calibri"/>
          <w:sz w:val="24"/>
          <w:szCs w:val="24"/>
        </w:rPr>
        <w:t>.</w:t>
      </w:r>
      <w:r w:rsidR="006E10B7" w:rsidRPr="000907A9">
        <w:rPr>
          <w:rFonts w:eastAsia="Calibri"/>
          <w:sz w:val="24"/>
          <w:szCs w:val="24"/>
        </w:rPr>
        <w:t xml:space="preserve"> </w:t>
      </w:r>
      <w:r w:rsidR="00A64E1F" w:rsidRPr="000907A9">
        <w:rPr>
          <w:sz w:val="24"/>
          <w:szCs w:val="24"/>
          <w:lang w:eastAsia="sq-AL"/>
        </w:rPr>
        <w:t>P</w:t>
      </w:r>
      <w:r w:rsidR="00B242D9" w:rsidRPr="000907A9">
        <w:rPr>
          <w:sz w:val="24"/>
          <w:szCs w:val="24"/>
          <w:lang w:eastAsia="sq-AL"/>
        </w:rPr>
        <w:t>ë</w:t>
      </w:r>
      <w:r w:rsidR="00A64E1F" w:rsidRPr="000907A9">
        <w:rPr>
          <w:sz w:val="24"/>
          <w:szCs w:val="24"/>
          <w:lang w:eastAsia="sq-AL"/>
        </w:rPr>
        <w:t>r t</w:t>
      </w:r>
      <w:r w:rsidR="00B242D9" w:rsidRPr="000907A9">
        <w:rPr>
          <w:sz w:val="24"/>
          <w:szCs w:val="24"/>
          <w:lang w:eastAsia="sq-AL"/>
        </w:rPr>
        <w:t>ë</w:t>
      </w:r>
      <w:r w:rsidR="00A64E1F" w:rsidRPr="000907A9">
        <w:rPr>
          <w:sz w:val="24"/>
          <w:szCs w:val="24"/>
          <w:lang w:eastAsia="sq-AL"/>
        </w:rPr>
        <w:t xml:space="preserve"> arritur n</w:t>
      </w:r>
      <w:r w:rsidR="00B242D9" w:rsidRPr="000907A9">
        <w:rPr>
          <w:sz w:val="24"/>
          <w:szCs w:val="24"/>
          <w:lang w:eastAsia="sq-AL"/>
        </w:rPr>
        <w:t>ë</w:t>
      </w:r>
      <w:r w:rsidR="00A64E1F" w:rsidRPr="000907A9">
        <w:rPr>
          <w:sz w:val="24"/>
          <w:szCs w:val="24"/>
          <w:lang w:eastAsia="sq-AL"/>
        </w:rPr>
        <w:t xml:space="preserve"> k</w:t>
      </w:r>
      <w:r w:rsidR="00B242D9" w:rsidRPr="000907A9">
        <w:rPr>
          <w:sz w:val="24"/>
          <w:szCs w:val="24"/>
          <w:lang w:eastAsia="sq-AL"/>
        </w:rPr>
        <w:t>ë</w:t>
      </w:r>
      <w:r w:rsidR="00A64E1F" w:rsidRPr="000907A9">
        <w:rPr>
          <w:sz w:val="24"/>
          <w:szCs w:val="24"/>
          <w:lang w:eastAsia="sq-AL"/>
        </w:rPr>
        <w:t>t</w:t>
      </w:r>
      <w:r w:rsidR="00B242D9" w:rsidRPr="000907A9">
        <w:rPr>
          <w:sz w:val="24"/>
          <w:szCs w:val="24"/>
          <w:lang w:eastAsia="sq-AL"/>
        </w:rPr>
        <w:t>ë</w:t>
      </w:r>
      <w:r w:rsidR="00A64E1F" w:rsidRPr="000907A9">
        <w:rPr>
          <w:sz w:val="24"/>
          <w:szCs w:val="24"/>
          <w:lang w:eastAsia="sq-AL"/>
        </w:rPr>
        <w:t xml:space="preserve"> konkluzion, </w:t>
      </w:r>
      <w:r w:rsidR="000A2C16" w:rsidRPr="000907A9">
        <w:rPr>
          <w:sz w:val="24"/>
          <w:szCs w:val="24"/>
          <w:lang w:eastAsia="sq-AL"/>
        </w:rPr>
        <w:t>K</w:t>
      </w:r>
      <w:r w:rsidR="00A64E1F" w:rsidRPr="000907A9">
        <w:rPr>
          <w:sz w:val="24"/>
          <w:szCs w:val="24"/>
          <w:lang w:eastAsia="sq-AL"/>
        </w:rPr>
        <w:t>olegji u ndal fillimisht në rolin e prokurorisë si organ kushtetues, si dhe në ushtrimin e kompetencave nga prokurorët, që ushtrojnë detyrën në këtë organ. Prokuroria është një organ i pavarur, i ngarkuar nga Kushtetuta për të ushtruar ndjekjen penale dhe përfaqësuar akuzën në emër të shtetit para gjykatës. Prokuroria organizohet dhe funksionon në tri nivele pranë sistemit gjyqësor, si dhe garanton pavarësinë individuale të prokurorit të çështjes</w:t>
      </w:r>
      <w:r w:rsidR="00D07977">
        <w:rPr>
          <w:sz w:val="24"/>
          <w:szCs w:val="24"/>
          <w:lang w:eastAsia="sq-AL"/>
        </w:rPr>
        <w:t>.</w:t>
      </w:r>
    </w:p>
    <w:p w14:paraId="541172FA" w14:textId="1F15B252" w:rsidR="00E741AA" w:rsidRPr="000907A9" w:rsidRDefault="00CA40E7" w:rsidP="000907A9">
      <w:pPr>
        <w:pStyle w:val="ListParagraph"/>
        <w:widowControl w:val="0"/>
        <w:numPr>
          <w:ilvl w:val="0"/>
          <w:numId w:val="2"/>
        </w:numPr>
        <w:shd w:val="clear" w:color="auto" w:fill="FFFFFF"/>
        <w:adjustRightInd w:val="0"/>
        <w:ind w:left="0" w:firstLine="360"/>
        <w:jc w:val="both"/>
        <w:rPr>
          <w:sz w:val="24"/>
          <w:szCs w:val="24"/>
        </w:rPr>
      </w:pPr>
      <w:r w:rsidRPr="000907A9">
        <w:rPr>
          <w:sz w:val="24"/>
          <w:szCs w:val="24"/>
        </w:rPr>
        <w:t>N</w:t>
      </w:r>
      <w:r w:rsidR="005A4F61" w:rsidRPr="000907A9">
        <w:rPr>
          <w:sz w:val="24"/>
          <w:szCs w:val="24"/>
        </w:rPr>
        <w:t>ë</w:t>
      </w:r>
      <w:r w:rsidRPr="000907A9">
        <w:rPr>
          <w:sz w:val="24"/>
          <w:szCs w:val="24"/>
        </w:rPr>
        <w:t xml:space="preserve"> vijim, </w:t>
      </w:r>
      <w:r w:rsidR="00A25799" w:rsidRPr="000907A9">
        <w:rPr>
          <w:sz w:val="24"/>
          <w:szCs w:val="24"/>
        </w:rPr>
        <w:t xml:space="preserve">Kolegji </w:t>
      </w:r>
      <w:r w:rsidR="00BA33E6" w:rsidRPr="000907A9">
        <w:rPr>
          <w:sz w:val="24"/>
          <w:szCs w:val="24"/>
        </w:rPr>
        <w:t>vlerësoi</w:t>
      </w:r>
      <w:r w:rsidR="003A7294" w:rsidRPr="000907A9">
        <w:rPr>
          <w:sz w:val="24"/>
          <w:szCs w:val="24"/>
        </w:rPr>
        <w:t xml:space="preserve"> ta analizoj</w:t>
      </w:r>
      <w:r w:rsidR="00B242D9" w:rsidRPr="000907A9">
        <w:rPr>
          <w:sz w:val="24"/>
          <w:szCs w:val="24"/>
        </w:rPr>
        <w:t>ë</w:t>
      </w:r>
      <w:r w:rsidR="003A7294" w:rsidRPr="000907A9">
        <w:rPr>
          <w:sz w:val="24"/>
          <w:szCs w:val="24"/>
        </w:rPr>
        <w:t xml:space="preserve"> rastin nga i cili </w:t>
      </w:r>
      <w:r w:rsidR="00B242D9" w:rsidRPr="000907A9">
        <w:rPr>
          <w:sz w:val="24"/>
          <w:szCs w:val="24"/>
        </w:rPr>
        <w:t>ë</w:t>
      </w:r>
      <w:r w:rsidR="003A7294" w:rsidRPr="000907A9">
        <w:rPr>
          <w:sz w:val="24"/>
          <w:szCs w:val="24"/>
        </w:rPr>
        <w:t>sht</w:t>
      </w:r>
      <w:r w:rsidR="00B242D9" w:rsidRPr="000907A9">
        <w:rPr>
          <w:sz w:val="24"/>
          <w:szCs w:val="24"/>
        </w:rPr>
        <w:t>ë</w:t>
      </w:r>
      <w:r w:rsidR="003A7294" w:rsidRPr="000907A9">
        <w:rPr>
          <w:sz w:val="24"/>
          <w:szCs w:val="24"/>
        </w:rPr>
        <w:t xml:space="preserve"> </w:t>
      </w:r>
      <w:r w:rsidR="00037A9D" w:rsidRPr="000907A9">
        <w:rPr>
          <w:sz w:val="24"/>
          <w:szCs w:val="24"/>
        </w:rPr>
        <w:t xml:space="preserve">iniciuar ky </w:t>
      </w:r>
      <w:r w:rsidR="003A7294" w:rsidRPr="000907A9">
        <w:rPr>
          <w:sz w:val="24"/>
          <w:szCs w:val="24"/>
        </w:rPr>
        <w:t>nj</w:t>
      </w:r>
      <w:r w:rsidR="00B242D9" w:rsidRPr="000907A9">
        <w:rPr>
          <w:sz w:val="24"/>
          <w:szCs w:val="24"/>
        </w:rPr>
        <w:t>ë</w:t>
      </w:r>
      <w:r w:rsidR="003A7294" w:rsidRPr="000907A9">
        <w:rPr>
          <w:sz w:val="24"/>
          <w:szCs w:val="24"/>
        </w:rPr>
        <w:t xml:space="preserve">sim </w:t>
      </w:r>
      <w:r w:rsidR="00037A9D" w:rsidRPr="000907A9">
        <w:rPr>
          <w:sz w:val="24"/>
          <w:szCs w:val="24"/>
        </w:rPr>
        <w:t>i</w:t>
      </w:r>
      <w:r w:rsidR="003A7294" w:rsidRPr="000907A9">
        <w:rPr>
          <w:sz w:val="24"/>
          <w:szCs w:val="24"/>
        </w:rPr>
        <w:t xml:space="preserve"> praktik</w:t>
      </w:r>
      <w:r w:rsidR="00B242D9" w:rsidRPr="000907A9">
        <w:rPr>
          <w:sz w:val="24"/>
          <w:szCs w:val="24"/>
        </w:rPr>
        <w:t>ë</w:t>
      </w:r>
      <w:r w:rsidR="003A7294" w:rsidRPr="000907A9">
        <w:rPr>
          <w:sz w:val="24"/>
          <w:szCs w:val="24"/>
        </w:rPr>
        <w:t>s dhe ç</w:t>
      </w:r>
      <w:r w:rsidR="00B242D9" w:rsidRPr="000907A9">
        <w:rPr>
          <w:sz w:val="24"/>
          <w:szCs w:val="24"/>
        </w:rPr>
        <w:t>ë</w:t>
      </w:r>
      <w:r w:rsidR="003A7294" w:rsidRPr="000907A9">
        <w:rPr>
          <w:sz w:val="24"/>
          <w:szCs w:val="24"/>
        </w:rPr>
        <w:t>shtjet q</w:t>
      </w:r>
      <w:r w:rsidR="00B242D9" w:rsidRPr="000907A9">
        <w:rPr>
          <w:sz w:val="24"/>
          <w:szCs w:val="24"/>
        </w:rPr>
        <w:t>ë</w:t>
      </w:r>
      <w:r w:rsidR="003A7294" w:rsidRPr="000907A9">
        <w:rPr>
          <w:sz w:val="24"/>
          <w:szCs w:val="24"/>
        </w:rPr>
        <w:t xml:space="preserve"> jan</w:t>
      </w:r>
      <w:r w:rsidR="00B242D9" w:rsidRPr="000907A9">
        <w:rPr>
          <w:sz w:val="24"/>
          <w:szCs w:val="24"/>
        </w:rPr>
        <w:t>ë</w:t>
      </w:r>
      <w:r w:rsidR="003A7294" w:rsidRPr="000907A9">
        <w:rPr>
          <w:sz w:val="24"/>
          <w:szCs w:val="24"/>
        </w:rPr>
        <w:t xml:space="preserve"> shtruar </w:t>
      </w:r>
      <w:r w:rsidR="00DE6E1A" w:rsidRPr="000907A9">
        <w:rPr>
          <w:sz w:val="24"/>
          <w:szCs w:val="24"/>
        </w:rPr>
        <w:t>n</w:t>
      </w:r>
      <w:r w:rsidR="00147843" w:rsidRPr="000907A9">
        <w:rPr>
          <w:sz w:val="24"/>
          <w:szCs w:val="24"/>
        </w:rPr>
        <w:t>ë</w:t>
      </w:r>
      <w:r w:rsidR="00DE6E1A" w:rsidRPr="000907A9">
        <w:rPr>
          <w:sz w:val="24"/>
          <w:szCs w:val="24"/>
        </w:rPr>
        <w:t xml:space="preserve"> dy momente</w:t>
      </w:r>
      <w:r w:rsidR="005A4F61" w:rsidRPr="000907A9">
        <w:rPr>
          <w:sz w:val="24"/>
          <w:szCs w:val="24"/>
        </w:rPr>
        <w:t>.</w:t>
      </w:r>
      <w:r w:rsidR="00DE6E1A" w:rsidRPr="000907A9">
        <w:rPr>
          <w:sz w:val="24"/>
          <w:szCs w:val="24"/>
        </w:rPr>
        <w:t xml:space="preserve"> </w:t>
      </w:r>
      <w:r w:rsidR="005A4F61" w:rsidRPr="000907A9">
        <w:rPr>
          <w:sz w:val="24"/>
          <w:szCs w:val="24"/>
        </w:rPr>
        <w:t>M</w:t>
      </w:r>
      <w:r w:rsidR="00A63FC2" w:rsidRPr="000907A9">
        <w:rPr>
          <w:sz w:val="24"/>
          <w:szCs w:val="24"/>
        </w:rPr>
        <w:t xml:space="preserve">omenti </w:t>
      </w:r>
      <w:r w:rsidR="00262B8D" w:rsidRPr="000907A9">
        <w:rPr>
          <w:sz w:val="24"/>
          <w:szCs w:val="24"/>
        </w:rPr>
        <w:t>i par</w:t>
      </w:r>
      <w:r w:rsidR="00147843" w:rsidRPr="000907A9">
        <w:rPr>
          <w:sz w:val="24"/>
          <w:szCs w:val="24"/>
        </w:rPr>
        <w:t>ë</w:t>
      </w:r>
      <w:r w:rsidR="00BA33E6" w:rsidRPr="000907A9">
        <w:rPr>
          <w:sz w:val="24"/>
          <w:szCs w:val="24"/>
        </w:rPr>
        <w:t>,</w:t>
      </w:r>
      <w:r w:rsidR="00262B8D" w:rsidRPr="000907A9">
        <w:rPr>
          <w:sz w:val="24"/>
          <w:szCs w:val="24"/>
        </w:rPr>
        <w:t xml:space="preserve"> ka t</w:t>
      </w:r>
      <w:r w:rsidR="00147843" w:rsidRPr="000907A9">
        <w:rPr>
          <w:sz w:val="24"/>
          <w:szCs w:val="24"/>
        </w:rPr>
        <w:t>ë</w:t>
      </w:r>
      <w:r w:rsidR="00262B8D" w:rsidRPr="000907A9">
        <w:rPr>
          <w:sz w:val="24"/>
          <w:szCs w:val="24"/>
        </w:rPr>
        <w:t xml:space="preserve"> </w:t>
      </w:r>
      <w:r w:rsidR="00A63FC2" w:rsidRPr="000907A9">
        <w:rPr>
          <w:sz w:val="24"/>
          <w:szCs w:val="24"/>
        </w:rPr>
        <w:t>b</w:t>
      </w:r>
      <w:r w:rsidR="00147843" w:rsidRPr="000907A9">
        <w:rPr>
          <w:sz w:val="24"/>
          <w:szCs w:val="24"/>
        </w:rPr>
        <w:t>ë</w:t>
      </w:r>
      <w:r w:rsidR="00A63FC2" w:rsidRPr="000907A9">
        <w:rPr>
          <w:sz w:val="24"/>
          <w:szCs w:val="24"/>
        </w:rPr>
        <w:t>j</w:t>
      </w:r>
      <w:r w:rsidR="00147843" w:rsidRPr="000907A9">
        <w:rPr>
          <w:sz w:val="24"/>
          <w:szCs w:val="24"/>
        </w:rPr>
        <w:t>ë</w:t>
      </w:r>
      <w:r w:rsidR="00A63FC2" w:rsidRPr="000907A9">
        <w:rPr>
          <w:sz w:val="24"/>
          <w:szCs w:val="24"/>
        </w:rPr>
        <w:t xml:space="preserve"> me legjit</w:t>
      </w:r>
      <w:r w:rsidR="004F5FAE" w:rsidRPr="000907A9">
        <w:rPr>
          <w:sz w:val="24"/>
          <w:szCs w:val="24"/>
        </w:rPr>
        <w:t xml:space="preserve">imimin </w:t>
      </w:r>
      <w:r w:rsidR="00262B8D" w:rsidRPr="000907A9">
        <w:rPr>
          <w:sz w:val="24"/>
          <w:szCs w:val="24"/>
        </w:rPr>
        <w:t>dh</w:t>
      </w:r>
      <w:r w:rsidR="004F5FAE" w:rsidRPr="000907A9">
        <w:rPr>
          <w:sz w:val="24"/>
          <w:szCs w:val="24"/>
        </w:rPr>
        <w:t xml:space="preserve">e </w:t>
      </w:r>
      <w:r w:rsidR="00546DFE" w:rsidRPr="000907A9">
        <w:rPr>
          <w:sz w:val="24"/>
          <w:szCs w:val="24"/>
        </w:rPr>
        <w:t>shpjeg</w:t>
      </w:r>
      <w:r w:rsidR="00262B8D" w:rsidRPr="000907A9">
        <w:rPr>
          <w:sz w:val="24"/>
          <w:szCs w:val="24"/>
        </w:rPr>
        <w:t xml:space="preserve">imin </w:t>
      </w:r>
      <w:r w:rsidR="00546DFE" w:rsidRPr="000907A9">
        <w:rPr>
          <w:sz w:val="24"/>
          <w:szCs w:val="24"/>
        </w:rPr>
        <w:t xml:space="preserve">se e drejta e rekursit </w:t>
      </w:r>
      <w:r w:rsidR="00262B8D" w:rsidRPr="000907A9">
        <w:rPr>
          <w:sz w:val="24"/>
          <w:szCs w:val="24"/>
        </w:rPr>
        <w:t>p</w:t>
      </w:r>
      <w:r w:rsidR="00147843" w:rsidRPr="000907A9">
        <w:rPr>
          <w:sz w:val="24"/>
          <w:szCs w:val="24"/>
        </w:rPr>
        <w:t>ë</w:t>
      </w:r>
      <w:r w:rsidR="00262B8D" w:rsidRPr="000907A9">
        <w:rPr>
          <w:sz w:val="24"/>
          <w:szCs w:val="24"/>
        </w:rPr>
        <w:t xml:space="preserve">r </w:t>
      </w:r>
      <w:r w:rsidR="00D93A80" w:rsidRPr="000907A9">
        <w:rPr>
          <w:sz w:val="24"/>
          <w:szCs w:val="24"/>
        </w:rPr>
        <w:t>Drejtuesi</w:t>
      </w:r>
      <w:r w:rsidR="00262B8D" w:rsidRPr="000907A9">
        <w:rPr>
          <w:sz w:val="24"/>
          <w:szCs w:val="24"/>
        </w:rPr>
        <w:t>n</w:t>
      </w:r>
      <w:r w:rsidR="00D93A80" w:rsidRPr="000907A9">
        <w:rPr>
          <w:sz w:val="24"/>
          <w:szCs w:val="24"/>
        </w:rPr>
        <w:t xml:space="preserve"> </w:t>
      </w:r>
      <w:r w:rsidR="00262B8D" w:rsidRPr="000907A9">
        <w:rPr>
          <w:sz w:val="24"/>
          <w:szCs w:val="24"/>
        </w:rPr>
        <w:t>e</w:t>
      </w:r>
      <w:r w:rsidR="00D93A80" w:rsidRPr="000907A9">
        <w:rPr>
          <w:sz w:val="24"/>
          <w:szCs w:val="24"/>
        </w:rPr>
        <w:t xml:space="preserve"> Prokuroris</w:t>
      </w:r>
      <w:r w:rsidR="00147843" w:rsidRPr="000907A9">
        <w:rPr>
          <w:sz w:val="24"/>
          <w:szCs w:val="24"/>
        </w:rPr>
        <w:t>ë</w:t>
      </w:r>
      <w:r w:rsidR="00D93A80" w:rsidRPr="000907A9">
        <w:rPr>
          <w:sz w:val="24"/>
          <w:szCs w:val="24"/>
        </w:rPr>
        <w:t xml:space="preserve"> s</w:t>
      </w:r>
      <w:r w:rsidR="00147843" w:rsidRPr="000907A9">
        <w:rPr>
          <w:sz w:val="24"/>
          <w:szCs w:val="24"/>
        </w:rPr>
        <w:t>ë</w:t>
      </w:r>
      <w:r w:rsidR="00D93A80" w:rsidRPr="000907A9">
        <w:rPr>
          <w:sz w:val="24"/>
          <w:szCs w:val="24"/>
        </w:rPr>
        <w:t xml:space="preserve"> Rrethit Gjyq</w:t>
      </w:r>
      <w:r w:rsidR="00147843" w:rsidRPr="000907A9">
        <w:rPr>
          <w:sz w:val="24"/>
          <w:szCs w:val="24"/>
        </w:rPr>
        <w:t>ë</w:t>
      </w:r>
      <w:r w:rsidR="00D93A80" w:rsidRPr="000907A9">
        <w:rPr>
          <w:sz w:val="24"/>
          <w:szCs w:val="24"/>
        </w:rPr>
        <w:t xml:space="preserve">sor Mat, </w:t>
      </w:r>
      <w:r w:rsidR="00546DFE" w:rsidRPr="000907A9">
        <w:rPr>
          <w:sz w:val="24"/>
          <w:szCs w:val="24"/>
        </w:rPr>
        <w:t>p</w:t>
      </w:r>
      <w:r w:rsidR="00147843" w:rsidRPr="000907A9">
        <w:rPr>
          <w:sz w:val="24"/>
          <w:szCs w:val="24"/>
        </w:rPr>
        <w:t>ë</w:t>
      </w:r>
      <w:r w:rsidR="00546DFE" w:rsidRPr="000907A9">
        <w:rPr>
          <w:sz w:val="24"/>
          <w:szCs w:val="24"/>
        </w:rPr>
        <w:t>r vendim</w:t>
      </w:r>
      <w:r w:rsidR="0040213E" w:rsidRPr="000907A9">
        <w:rPr>
          <w:sz w:val="24"/>
          <w:szCs w:val="24"/>
        </w:rPr>
        <w:t>in</w:t>
      </w:r>
      <w:r w:rsidR="00546DFE" w:rsidRPr="000907A9">
        <w:rPr>
          <w:sz w:val="24"/>
          <w:szCs w:val="24"/>
        </w:rPr>
        <w:t xml:space="preserve"> e mospranimit t</w:t>
      </w:r>
      <w:r w:rsidR="00147843" w:rsidRPr="000907A9">
        <w:rPr>
          <w:sz w:val="24"/>
          <w:szCs w:val="24"/>
        </w:rPr>
        <w:t>ë</w:t>
      </w:r>
      <w:r w:rsidR="00546DFE" w:rsidRPr="000907A9">
        <w:rPr>
          <w:sz w:val="24"/>
          <w:szCs w:val="24"/>
        </w:rPr>
        <w:t xml:space="preserve"> </w:t>
      </w:r>
      <w:r w:rsidR="00262B8D" w:rsidRPr="000907A9">
        <w:rPr>
          <w:sz w:val="24"/>
          <w:szCs w:val="24"/>
        </w:rPr>
        <w:t>ankimit t</w:t>
      </w:r>
      <w:r w:rsidR="00147843" w:rsidRPr="000907A9">
        <w:rPr>
          <w:sz w:val="24"/>
          <w:szCs w:val="24"/>
        </w:rPr>
        <w:t>ë</w:t>
      </w:r>
      <w:r w:rsidR="00262B8D" w:rsidRPr="000907A9">
        <w:rPr>
          <w:sz w:val="24"/>
          <w:szCs w:val="24"/>
        </w:rPr>
        <w:t xml:space="preserve"> disponuar nga </w:t>
      </w:r>
      <w:r w:rsidR="00B621E5" w:rsidRPr="000907A9">
        <w:rPr>
          <w:sz w:val="24"/>
          <w:szCs w:val="24"/>
        </w:rPr>
        <w:t>Gjykata e Apelit</w:t>
      </w:r>
      <w:r w:rsidR="005A4F61" w:rsidRPr="000907A9">
        <w:rPr>
          <w:sz w:val="24"/>
          <w:szCs w:val="24"/>
        </w:rPr>
        <w:t>,</w:t>
      </w:r>
      <w:r w:rsidR="00B621E5" w:rsidRPr="000907A9">
        <w:rPr>
          <w:sz w:val="24"/>
          <w:szCs w:val="24"/>
        </w:rPr>
        <w:t xml:space="preserve"> </w:t>
      </w:r>
      <w:r w:rsidR="00196AF9" w:rsidRPr="000907A9">
        <w:rPr>
          <w:sz w:val="24"/>
          <w:szCs w:val="24"/>
        </w:rPr>
        <w:t xml:space="preserve">buron nga </w:t>
      </w:r>
      <w:r w:rsidR="00546DFE" w:rsidRPr="000907A9">
        <w:rPr>
          <w:sz w:val="24"/>
          <w:szCs w:val="24"/>
        </w:rPr>
        <w:t>parashik</w:t>
      </w:r>
      <w:r w:rsidR="00196AF9" w:rsidRPr="000907A9">
        <w:rPr>
          <w:sz w:val="24"/>
          <w:szCs w:val="24"/>
        </w:rPr>
        <w:t xml:space="preserve">imi </w:t>
      </w:r>
      <w:r w:rsidR="00546DFE" w:rsidRPr="000907A9">
        <w:rPr>
          <w:sz w:val="24"/>
          <w:szCs w:val="24"/>
        </w:rPr>
        <w:t xml:space="preserve">si mjet </w:t>
      </w:r>
      <w:r w:rsidR="00196AF9" w:rsidRPr="000907A9">
        <w:rPr>
          <w:sz w:val="24"/>
          <w:szCs w:val="24"/>
        </w:rPr>
        <w:t xml:space="preserve">procedural, </w:t>
      </w:r>
      <w:r w:rsidR="00DE6E1A" w:rsidRPr="000907A9">
        <w:rPr>
          <w:sz w:val="24"/>
          <w:szCs w:val="24"/>
        </w:rPr>
        <w:t>n</w:t>
      </w:r>
      <w:r w:rsidR="00147843" w:rsidRPr="000907A9">
        <w:rPr>
          <w:sz w:val="24"/>
          <w:szCs w:val="24"/>
        </w:rPr>
        <w:t>ë</w:t>
      </w:r>
      <w:r w:rsidR="00DE6E1A" w:rsidRPr="000907A9">
        <w:rPr>
          <w:sz w:val="24"/>
          <w:szCs w:val="24"/>
        </w:rPr>
        <w:t xml:space="preserve"> pik</w:t>
      </w:r>
      <w:r w:rsidR="00147843" w:rsidRPr="000907A9">
        <w:rPr>
          <w:sz w:val="24"/>
          <w:szCs w:val="24"/>
        </w:rPr>
        <w:t>ë</w:t>
      </w:r>
      <w:r w:rsidR="00DE6E1A" w:rsidRPr="000907A9">
        <w:rPr>
          <w:sz w:val="24"/>
          <w:szCs w:val="24"/>
        </w:rPr>
        <w:t>n 3</w:t>
      </w:r>
      <w:r w:rsidR="00196AF9" w:rsidRPr="000907A9">
        <w:rPr>
          <w:sz w:val="24"/>
          <w:szCs w:val="24"/>
        </w:rPr>
        <w:t xml:space="preserve">, </w:t>
      </w:r>
      <w:r w:rsidR="00DE6E1A" w:rsidRPr="000907A9">
        <w:rPr>
          <w:sz w:val="24"/>
          <w:szCs w:val="24"/>
        </w:rPr>
        <w:t>t</w:t>
      </w:r>
      <w:r w:rsidR="00147843" w:rsidRPr="000907A9">
        <w:rPr>
          <w:sz w:val="24"/>
          <w:szCs w:val="24"/>
        </w:rPr>
        <w:t>ë</w:t>
      </w:r>
      <w:r w:rsidR="00DE6E1A" w:rsidRPr="000907A9">
        <w:rPr>
          <w:sz w:val="24"/>
          <w:szCs w:val="24"/>
        </w:rPr>
        <w:t xml:space="preserve"> nenit 420 t</w:t>
      </w:r>
      <w:r w:rsidR="00147843" w:rsidRPr="000907A9">
        <w:rPr>
          <w:sz w:val="24"/>
          <w:szCs w:val="24"/>
        </w:rPr>
        <w:t>ë</w:t>
      </w:r>
      <w:r w:rsidR="00DE6E1A" w:rsidRPr="000907A9">
        <w:rPr>
          <w:sz w:val="24"/>
          <w:szCs w:val="24"/>
        </w:rPr>
        <w:t xml:space="preserve"> KPP, </w:t>
      </w:r>
      <w:r w:rsidR="00B621E5" w:rsidRPr="000907A9">
        <w:rPr>
          <w:sz w:val="24"/>
          <w:szCs w:val="24"/>
        </w:rPr>
        <w:t xml:space="preserve">ku parashikohet se </w:t>
      </w:r>
      <w:r w:rsidR="00DE6E1A" w:rsidRPr="000907A9">
        <w:rPr>
          <w:sz w:val="24"/>
          <w:szCs w:val="24"/>
        </w:rPr>
        <w:t>“</w:t>
      </w:r>
      <w:r w:rsidR="00DE6E1A" w:rsidRPr="000907A9">
        <w:rPr>
          <w:bCs/>
          <w:i/>
          <w:sz w:val="24"/>
          <w:szCs w:val="24"/>
        </w:rPr>
        <w:t>Vendimi i mospranimit i njoftohet atij që ka bërë ankimin dhe kundër tij lejohet rekurs në Gjykatën e Lartë brenda kompetencës së saj</w:t>
      </w:r>
      <w:r w:rsidR="00DE6E1A" w:rsidRPr="000907A9">
        <w:rPr>
          <w:bCs/>
          <w:iCs/>
          <w:sz w:val="24"/>
          <w:szCs w:val="24"/>
        </w:rPr>
        <w:t>”</w:t>
      </w:r>
      <w:r w:rsidR="00B621E5" w:rsidRPr="000907A9">
        <w:rPr>
          <w:bCs/>
          <w:sz w:val="24"/>
          <w:szCs w:val="24"/>
        </w:rPr>
        <w:t>.</w:t>
      </w:r>
      <w:r w:rsidR="00B621E5" w:rsidRPr="000907A9">
        <w:rPr>
          <w:bCs/>
          <w:iCs/>
          <w:sz w:val="24"/>
          <w:szCs w:val="24"/>
        </w:rPr>
        <w:t xml:space="preserve"> Pra, </w:t>
      </w:r>
      <w:r w:rsidR="000D425F" w:rsidRPr="000907A9">
        <w:rPr>
          <w:bCs/>
          <w:iCs/>
          <w:sz w:val="24"/>
          <w:szCs w:val="24"/>
        </w:rPr>
        <w:t xml:space="preserve">rekursuesi nga </w:t>
      </w:r>
      <w:r w:rsidR="00EC20E5" w:rsidRPr="000907A9">
        <w:rPr>
          <w:bCs/>
          <w:iCs/>
          <w:sz w:val="24"/>
          <w:szCs w:val="24"/>
        </w:rPr>
        <w:t>pikëpamja</w:t>
      </w:r>
      <w:r w:rsidR="000D425F" w:rsidRPr="000907A9">
        <w:rPr>
          <w:bCs/>
          <w:iCs/>
          <w:sz w:val="24"/>
          <w:szCs w:val="24"/>
        </w:rPr>
        <w:t xml:space="preserve"> formale ka</w:t>
      </w:r>
      <w:r w:rsidR="000903DF" w:rsidRPr="000907A9">
        <w:rPr>
          <w:bCs/>
          <w:iCs/>
          <w:sz w:val="24"/>
          <w:szCs w:val="24"/>
        </w:rPr>
        <w:t xml:space="preserve"> </w:t>
      </w:r>
      <w:r w:rsidR="000D425F" w:rsidRPr="000907A9">
        <w:rPr>
          <w:bCs/>
          <w:iCs/>
          <w:sz w:val="24"/>
          <w:szCs w:val="24"/>
        </w:rPr>
        <w:t>t</w:t>
      </w:r>
      <w:r w:rsidR="00147843" w:rsidRPr="000907A9">
        <w:rPr>
          <w:bCs/>
          <w:iCs/>
          <w:sz w:val="24"/>
          <w:szCs w:val="24"/>
        </w:rPr>
        <w:t>ë</w:t>
      </w:r>
      <w:r w:rsidR="000D425F" w:rsidRPr="000907A9">
        <w:rPr>
          <w:bCs/>
          <w:iCs/>
          <w:sz w:val="24"/>
          <w:szCs w:val="24"/>
        </w:rPr>
        <w:t xml:space="preserve"> drejt</w:t>
      </w:r>
      <w:r w:rsidR="00147843" w:rsidRPr="000907A9">
        <w:rPr>
          <w:bCs/>
          <w:iCs/>
          <w:sz w:val="24"/>
          <w:szCs w:val="24"/>
        </w:rPr>
        <w:t>ë</w:t>
      </w:r>
      <w:r w:rsidR="000D425F" w:rsidRPr="000907A9">
        <w:rPr>
          <w:bCs/>
          <w:iCs/>
          <w:sz w:val="24"/>
          <w:szCs w:val="24"/>
        </w:rPr>
        <w:t xml:space="preserve"> t</w:t>
      </w:r>
      <w:r w:rsidR="00147843" w:rsidRPr="000907A9">
        <w:rPr>
          <w:bCs/>
          <w:iCs/>
          <w:sz w:val="24"/>
          <w:szCs w:val="24"/>
        </w:rPr>
        <w:t>ë</w:t>
      </w:r>
      <w:r w:rsidR="000D425F" w:rsidRPr="000907A9">
        <w:rPr>
          <w:bCs/>
          <w:iCs/>
          <w:sz w:val="24"/>
          <w:szCs w:val="24"/>
        </w:rPr>
        <w:t xml:space="preserve"> ushtroj</w:t>
      </w:r>
      <w:r w:rsidR="005A4F61" w:rsidRPr="000907A9">
        <w:rPr>
          <w:sz w:val="24"/>
          <w:szCs w:val="24"/>
        </w:rPr>
        <w:t>ë</w:t>
      </w:r>
      <w:r w:rsidR="000D425F" w:rsidRPr="000907A9">
        <w:rPr>
          <w:bCs/>
          <w:iCs/>
          <w:sz w:val="24"/>
          <w:szCs w:val="24"/>
        </w:rPr>
        <w:t xml:space="preserve"> rekurs, </w:t>
      </w:r>
      <w:r w:rsidR="000903DF" w:rsidRPr="000907A9">
        <w:rPr>
          <w:bCs/>
          <w:iCs/>
          <w:sz w:val="24"/>
          <w:szCs w:val="24"/>
        </w:rPr>
        <w:t xml:space="preserve">pasi </w:t>
      </w:r>
      <w:r w:rsidR="005B3327" w:rsidRPr="000907A9">
        <w:rPr>
          <w:bCs/>
          <w:iCs/>
          <w:sz w:val="24"/>
          <w:szCs w:val="24"/>
        </w:rPr>
        <w:t>ë</w:t>
      </w:r>
      <w:r w:rsidR="000903DF" w:rsidRPr="000907A9">
        <w:rPr>
          <w:bCs/>
          <w:iCs/>
          <w:sz w:val="24"/>
          <w:szCs w:val="24"/>
        </w:rPr>
        <w:t>sht</w:t>
      </w:r>
      <w:r w:rsidR="005B3327" w:rsidRPr="000907A9">
        <w:rPr>
          <w:bCs/>
          <w:iCs/>
          <w:sz w:val="24"/>
          <w:szCs w:val="24"/>
        </w:rPr>
        <w:t>ë</w:t>
      </w:r>
      <w:r w:rsidR="000903DF" w:rsidRPr="000907A9">
        <w:rPr>
          <w:bCs/>
          <w:iCs/>
          <w:sz w:val="24"/>
          <w:szCs w:val="24"/>
        </w:rPr>
        <w:t xml:space="preserve"> subjekti që ka ushtruar ankim ndaj vendimit të Gjykatës së Rrethit Gjyqësor</w:t>
      </w:r>
      <w:r w:rsidR="00037A9D" w:rsidRPr="000907A9">
        <w:rPr>
          <w:bCs/>
          <w:iCs/>
          <w:sz w:val="24"/>
          <w:szCs w:val="24"/>
        </w:rPr>
        <w:t xml:space="preserve"> Mat</w:t>
      </w:r>
      <w:r w:rsidR="000903DF" w:rsidRPr="000907A9">
        <w:rPr>
          <w:bCs/>
          <w:iCs/>
          <w:sz w:val="24"/>
          <w:szCs w:val="24"/>
        </w:rPr>
        <w:t>,</w:t>
      </w:r>
      <w:r w:rsidR="007E0224" w:rsidRPr="000907A9">
        <w:rPr>
          <w:bCs/>
          <w:iCs/>
          <w:sz w:val="24"/>
          <w:szCs w:val="24"/>
        </w:rPr>
        <w:t xml:space="preserve"> e drejt</w:t>
      </w:r>
      <w:r w:rsidR="00B242D9" w:rsidRPr="000907A9">
        <w:rPr>
          <w:bCs/>
          <w:iCs/>
          <w:sz w:val="24"/>
          <w:szCs w:val="24"/>
        </w:rPr>
        <w:t>ë</w:t>
      </w:r>
      <w:r w:rsidR="007E0224" w:rsidRPr="000907A9">
        <w:rPr>
          <w:bCs/>
          <w:iCs/>
          <w:sz w:val="24"/>
          <w:szCs w:val="24"/>
        </w:rPr>
        <w:t xml:space="preserve"> nga e cila </w:t>
      </w:r>
      <w:r w:rsidR="00B242D9" w:rsidRPr="000907A9">
        <w:rPr>
          <w:bCs/>
          <w:iCs/>
          <w:sz w:val="24"/>
          <w:szCs w:val="24"/>
        </w:rPr>
        <w:t>ë</w:t>
      </w:r>
      <w:r w:rsidR="007E0224" w:rsidRPr="000907A9">
        <w:rPr>
          <w:bCs/>
          <w:iCs/>
          <w:sz w:val="24"/>
          <w:szCs w:val="24"/>
        </w:rPr>
        <w:t>sht</w:t>
      </w:r>
      <w:r w:rsidR="00B242D9" w:rsidRPr="000907A9">
        <w:rPr>
          <w:bCs/>
          <w:iCs/>
          <w:sz w:val="24"/>
          <w:szCs w:val="24"/>
        </w:rPr>
        <w:t>ë</w:t>
      </w:r>
      <w:r w:rsidR="007E0224" w:rsidRPr="000907A9">
        <w:rPr>
          <w:bCs/>
          <w:iCs/>
          <w:sz w:val="24"/>
          <w:szCs w:val="24"/>
        </w:rPr>
        <w:t xml:space="preserve"> hequr dor</w:t>
      </w:r>
      <w:r w:rsidR="00B242D9" w:rsidRPr="000907A9">
        <w:rPr>
          <w:bCs/>
          <w:iCs/>
          <w:sz w:val="24"/>
          <w:szCs w:val="24"/>
        </w:rPr>
        <w:t>ë</w:t>
      </w:r>
      <w:r w:rsidR="007E0224" w:rsidRPr="000907A9">
        <w:rPr>
          <w:bCs/>
          <w:iCs/>
          <w:sz w:val="24"/>
          <w:szCs w:val="24"/>
        </w:rPr>
        <w:t xml:space="preserve"> nga prokurori i apelit.</w:t>
      </w:r>
      <w:r w:rsidR="000903DF" w:rsidRPr="000907A9">
        <w:rPr>
          <w:bCs/>
          <w:iCs/>
          <w:sz w:val="24"/>
          <w:szCs w:val="24"/>
        </w:rPr>
        <w:t xml:space="preserve"> </w:t>
      </w:r>
      <w:r w:rsidR="007E0224" w:rsidRPr="000907A9">
        <w:rPr>
          <w:bCs/>
          <w:iCs/>
          <w:sz w:val="24"/>
          <w:szCs w:val="24"/>
        </w:rPr>
        <w:t>N</w:t>
      </w:r>
      <w:r w:rsidR="000D425F" w:rsidRPr="000907A9">
        <w:rPr>
          <w:bCs/>
          <w:iCs/>
          <w:sz w:val="24"/>
          <w:szCs w:val="24"/>
        </w:rPr>
        <w:t>d</w:t>
      </w:r>
      <w:r w:rsidR="00147843" w:rsidRPr="000907A9">
        <w:rPr>
          <w:bCs/>
          <w:iCs/>
          <w:sz w:val="24"/>
          <w:szCs w:val="24"/>
        </w:rPr>
        <w:t>ë</w:t>
      </w:r>
      <w:r w:rsidR="000D425F" w:rsidRPr="000907A9">
        <w:rPr>
          <w:bCs/>
          <w:iCs/>
          <w:sz w:val="24"/>
          <w:szCs w:val="24"/>
        </w:rPr>
        <w:t>rsa nga pik</w:t>
      </w:r>
      <w:r w:rsidR="00147843" w:rsidRPr="000907A9">
        <w:rPr>
          <w:bCs/>
          <w:iCs/>
          <w:sz w:val="24"/>
          <w:szCs w:val="24"/>
        </w:rPr>
        <w:t>ë</w:t>
      </w:r>
      <w:r w:rsidR="000D425F" w:rsidRPr="000907A9">
        <w:rPr>
          <w:bCs/>
          <w:iCs/>
          <w:sz w:val="24"/>
          <w:szCs w:val="24"/>
        </w:rPr>
        <w:t>pamja materiale</w:t>
      </w:r>
      <w:r w:rsidR="00037A9D" w:rsidRPr="000907A9">
        <w:rPr>
          <w:bCs/>
          <w:iCs/>
          <w:sz w:val="24"/>
          <w:szCs w:val="24"/>
        </w:rPr>
        <w:t>,</w:t>
      </w:r>
      <w:r w:rsidR="000D425F" w:rsidRPr="000907A9">
        <w:rPr>
          <w:bCs/>
          <w:iCs/>
          <w:sz w:val="24"/>
          <w:szCs w:val="24"/>
        </w:rPr>
        <w:t xml:space="preserve"> </w:t>
      </w:r>
      <w:r w:rsidR="000903DF" w:rsidRPr="000907A9">
        <w:rPr>
          <w:bCs/>
          <w:iCs/>
          <w:sz w:val="24"/>
          <w:szCs w:val="24"/>
        </w:rPr>
        <w:t xml:space="preserve">rekursuesi </w:t>
      </w:r>
      <w:r w:rsidR="000D425F" w:rsidRPr="000907A9">
        <w:rPr>
          <w:bCs/>
          <w:iCs/>
          <w:sz w:val="24"/>
          <w:szCs w:val="24"/>
        </w:rPr>
        <w:t>do duhet t</w:t>
      </w:r>
      <w:r w:rsidR="00147843" w:rsidRPr="000907A9">
        <w:rPr>
          <w:bCs/>
          <w:iCs/>
          <w:sz w:val="24"/>
          <w:szCs w:val="24"/>
        </w:rPr>
        <w:t>ë</w:t>
      </w:r>
      <w:r w:rsidR="000D425F" w:rsidRPr="000907A9">
        <w:rPr>
          <w:bCs/>
          <w:iCs/>
          <w:sz w:val="24"/>
          <w:szCs w:val="24"/>
        </w:rPr>
        <w:t xml:space="preserve"> arsyetoj</w:t>
      </w:r>
      <w:r w:rsidR="005A4F61" w:rsidRPr="000907A9">
        <w:rPr>
          <w:sz w:val="24"/>
          <w:szCs w:val="24"/>
        </w:rPr>
        <w:t>ë</w:t>
      </w:r>
      <w:r w:rsidR="000903DF" w:rsidRPr="000907A9">
        <w:rPr>
          <w:bCs/>
          <w:iCs/>
          <w:sz w:val="24"/>
          <w:szCs w:val="24"/>
        </w:rPr>
        <w:t>/</w:t>
      </w:r>
      <w:r w:rsidR="000D425F" w:rsidRPr="000907A9">
        <w:rPr>
          <w:bCs/>
          <w:iCs/>
          <w:sz w:val="24"/>
          <w:szCs w:val="24"/>
        </w:rPr>
        <w:t>motivoj</w:t>
      </w:r>
      <w:r w:rsidR="00147843" w:rsidRPr="000907A9">
        <w:rPr>
          <w:bCs/>
          <w:iCs/>
          <w:sz w:val="24"/>
          <w:szCs w:val="24"/>
        </w:rPr>
        <w:t>ë</w:t>
      </w:r>
      <w:r w:rsidR="000D425F" w:rsidRPr="000907A9">
        <w:rPr>
          <w:bCs/>
          <w:iCs/>
          <w:sz w:val="24"/>
          <w:szCs w:val="24"/>
        </w:rPr>
        <w:t xml:space="preserve"> rekursin e tij brenda </w:t>
      </w:r>
      <w:r w:rsidR="00EC20E5" w:rsidRPr="000907A9">
        <w:rPr>
          <w:bCs/>
          <w:iCs/>
          <w:sz w:val="24"/>
          <w:szCs w:val="24"/>
        </w:rPr>
        <w:t>kufijve</w:t>
      </w:r>
      <w:r w:rsidR="000D425F" w:rsidRPr="000907A9">
        <w:rPr>
          <w:bCs/>
          <w:iCs/>
          <w:sz w:val="24"/>
          <w:szCs w:val="24"/>
        </w:rPr>
        <w:t xml:space="preserve"> t</w:t>
      </w:r>
      <w:r w:rsidR="00147843" w:rsidRPr="000907A9">
        <w:rPr>
          <w:bCs/>
          <w:iCs/>
          <w:sz w:val="24"/>
          <w:szCs w:val="24"/>
        </w:rPr>
        <w:t>ë</w:t>
      </w:r>
      <w:r w:rsidR="000D425F" w:rsidRPr="000907A9">
        <w:rPr>
          <w:bCs/>
          <w:iCs/>
          <w:sz w:val="24"/>
          <w:szCs w:val="24"/>
        </w:rPr>
        <w:t xml:space="preserve"> parashikuar nga neni 432 t</w:t>
      </w:r>
      <w:r w:rsidR="00147843" w:rsidRPr="000907A9">
        <w:rPr>
          <w:bCs/>
          <w:iCs/>
          <w:sz w:val="24"/>
          <w:szCs w:val="24"/>
        </w:rPr>
        <w:t>ë</w:t>
      </w:r>
      <w:r w:rsidR="000D425F" w:rsidRPr="000907A9">
        <w:rPr>
          <w:bCs/>
          <w:iCs/>
          <w:sz w:val="24"/>
          <w:szCs w:val="24"/>
        </w:rPr>
        <w:t xml:space="preserve"> KPP e cila</w:t>
      </w:r>
      <w:r w:rsidR="00E741AA" w:rsidRPr="000907A9">
        <w:rPr>
          <w:bCs/>
          <w:iCs/>
          <w:sz w:val="24"/>
          <w:szCs w:val="24"/>
        </w:rPr>
        <w:t xml:space="preserve">, </w:t>
      </w:r>
      <w:r w:rsidR="00E741AA" w:rsidRPr="000907A9">
        <w:rPr>
          <w:rFonts w:eastAsia="MS Mincho"/>
          <w:bCs/>
          <w:iCs/>
          <w:sz w:val="24"/>
          <w:szCs w:val="24"/>
        </w:rPr>
        <w:t xml:space="preserve">në pikën 1 të saj, sipas ligjit në fuqi në kohën e depozitimit të rekursit, parashikon se rekursi kundër vendimit të gjykatës së apelit mund të bëhet për </w:t>
      </w:r>
      <w:r w:rsidR="00E741AA" w:rsidRPr="000907A9">
        <w:rPr>
          <w:bCs/>
          <w:iCs/>
          <w:sz w:val="24"/>
          <w:szCs w:val="24"/>
        </w:rPr>
        <w:t>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00377F07" w:rsidRPr="000907A9">
        <w:rPr>
          <w:bCs/>
          <w:iCs/>
          <w:sz w:val="24"/>
          <w:szCs w:val="24"/>
        </w:rPr>
        <w:t>.</w:t>
      </w:r>
    </w:p>
    <w:p w14:paraId="3C74C2E7" w14:textId="3276E119" w:rsidR="00A409D4" w:rsidRPr="000907A9" w:rsidRDefault="0007556D" w:rsidP="000907A9">
      <w:pPr>
        <w:pStyle w:val="ListParagraph"/>
        <w:widowControl w:val="0"/>
        <w:numPr>
          <w:ilvl w:val="0"/>
          <w:numId w:val="2"/>
        </w:numPr>
        <w:shd w:val="clear" w:color="auto" w:fill="FFFFFF"/>
        <w:adjustRightInd w:val="0"/>
        <w:ind w:left="0" w:firstLine="360"/>
        <w:jc w:val="both"/>
        <w:rPr>
          <w:sz w:val="24"/>
          <w:szCs w:val="24"/>
        </w:rPr>
      </w:pPr>
      <w:r w:rsidRPr="000907A9">
        <w:rPr>
          <w:sz w:val="24"/>
          <w:szCs w:val="24"/>
        </w:rPr>
        <w:t>Momenti i dyt</w:t>
      </w:r>
      <w:r w:rsidR="005B3327" w:rsidRPr="000907A9">
        <w:rPr>
          <w:sz w:val="24"/>
          <w:szCs w:val="24"/>
        </w:rPr>
        <w:t>ë</w:t>
      </w:r>
      <w:r w:rsidRPr="000907A9">
        <w:rPr>
          <w:sz w:val="24"/>
          <w:szCs w:val="24"/>
        </w:rPr>
        <w:t xml:space="preserve"> i analiz</w:t>
      </w:r>
      <w:r w:rsidR="005B3327" w:rsidRPr="000907A9">
        <w:rPr>
          <w:sz w:val="24"/>
          <w:szCs w:val="24"/>
        </w:rPr>
        <w:t>ë</w:t>
      </w:r>
      <w:r w:rsidRPr="000907A9">
        <w:rPr>
          <w:sz w:val="24"/>
          <w:szCs w:val="24"/>
        </w:rPr>
        <w:t>s ka t</w:t>
      </w:r>
      <w:r w:rsidR="005B3327" w:rsidRPr="000907A9">
        <w:rPr>
          <w:sz w:val="24"/>
          <w:szCs w:val="24"/>
        </w:rPr>
        <w:t>ë</w:t>
      </w:r>
      <w:r w:rsidRPr="000907A9">
        <w:rPr>
          <w:sz w:val="24"/>
          <w:szCs w:val="24"/>
        </w:rPr>
        <w:t xml:space="preserve"> b</w:t>
      </w:r>
      <w:r w:rsidR="005B3327" w:rsidRPr="000907A9">
        <w:rPr>
          <w:sz w:val="24"/>
          <w:szCs w:val="24"/>
        </w:rPr>
        <w:t>ë</w:t>
      </w:r>
      <w:r w:rsidRPr="000907A9">
        <w:rPr>
          <w:sz w:val="24"/>
          <w:szCs w:val="24"/>
        </w:rPr>
        <w:t>j</w:t>
      </w:r>
      <w:r w:rsidR="005B3327" w:rsidRPr="000907A9">
        <w:rPr>
          <w:sz w:val="24"/>
          <w:szCs w:val="24"/>
        </w:rPr>
        <w:t>ë</w:t>
      </w:r>
      <w:r w:rsidRPr="000907A9">
        <w:rPr>
          <w:sz w:val="24"/>
          <w:szCs w:val="24"/>
        </w:rPr>
        <w:t xml:space="preserve"> me t</w:t>
      </w:r>
      <w:r w:rsidR="005B3327" w:rsidRPr="000907A9">
        <w:rPr>
          <w:sz w:val="24"/>
          <w:szCs w:val="24"/>
        </w:rPr>
        <w:t>ë</w:t>
      </w:r>
      <w:r w:rsidRPr="000907A9">
        <w:rPr>
          <w:sz w:val="24"/>
          <w:szCs w:val="24"/>
        </w:rPr>
        <w:t xml:space="preserve"> drejt</w:t>
      </w:r>
      <w:r w:rsidR="005B3327" w:rsidRPr="000907A9">
        <w:rPr>
          <w:sz w:val="24"/>
          <w:szCs w:val="24"/>
        </w:rPr>
        <w:t>ë</w:t>
      </w:r>
      <w:r w:rsidRPr="000907A9">
        <w:rPr>
          <w:sz w:val="24"/>
          <w:szCs w:val="24"/>
        </w:rPr>
        <w:t>n p</w:t>
      </w:r>
      <w:r w:rsidR="005B3327" w:rsidRPr="000907A9">
        <w:rPr>
          <w:sz w:val="24"/>
          <w:szCs w:val="24"/>
        </w:rPr>
        <w:t>ë</w:t>
      </w:r>
      <w:r w:rsidRPr="000907A9">
        <w:rPr>
          <w:sz w:val="24"/>
          <w:szCs w:val="24"/>
        </w:rPr>
        <w:t>r t</w:t>
      </w:r>
      <w:r w:rsidR="005B3327" w:rsidRPr="000907A9">
        <w:rPr>
          <w:sz w:val="24"/>
          <w:szCs w:val="24"/>
        </w:rPr>
        <w:t>ë</w:t>
      </w:r>
      <w:r w:rsidRPr="000907A9">
        <w:rPr>
          <w:sz w:val="24"/>
          <w:szCs w:val="24"/>
        </w:rPr>
        <w:t xml:space="preserve"> ushtruar ankim </w:t>
      </w:r>
      <w:r w:rsidR="002345A3" w:rsidRPr="000907A9">
        <w:rPr>
          <w:sz w:val="24"/>
          <w:szCs w:val="24"/>
        </w:rPr>
        <w:t xml:space="preserve">prej </w:t>
      </w:r>
      <w:r w:rsidRPr="000907A9">
        <w:rPr>
          <w:sz w:val="24"/>
          <w:szCs w:val="24"/>
        </w:rPr>
        <w:t>Drejtuesi</w:t>
      </w:r>
      <w:r w:rsidR="002345A3" w:rsidRPr="000907A9">
        <w:rPr>
          <w:sz w:val="24"/>
          <w:szCs w:val="24"/>
        </w:rPr>
        <w:t>t</w:t>
      </w:r>
      <w:r w:rsidRPr="000907A9">
        <w:rPr>
          <w:sz w:val="24"/>
          <w:szCs w:val="24"/>
        </w:rPr>
        <w:t xml:space="preserve"> </w:t>
      </w:r>
      <w:r w:rsidR="002345A3" w:rsidRPr="000907A9">
        <w:rPr>
          <w:sz w:val="24"/>
          <w:szCs w:val="24"/>
        </w:rPr>
        <w:lastRenderedPageBreak/>
        <w:t>t</w:t>
      </w:r>
      <w:r w:rsidR="00F3415F" w:rsidRPr="000907A9">
        <w:rPr>
          <w:sz w:val="24"/>
          <w:szCs w:val="24"/>
        </w:rPr>
        <w:t>ë</w:t>
      </w:r>
      <w:r w:rsidRPr="000907A9">
        <w:rPr>
          <w:sz w:val="24"/>
          <w:szCs w:val="24"/>
        </w:rPr>
        <w:t xml:space="preserve"> Prokuroris</w:t>
      </w:r>
      <w:r w:rsidR="005B3327" w:rsidRPr="000907A9">
        <w:rPr>
          <w:sz w:val="24"/>
          <w:szCs w:val="24"/>
        </w:rPr>
        <w:t>ë</w:t>
      </w:r>
      <w:r w:rsidRPr="000907A9">
        <w:rPr>
          <w:sz w:val="24"/>
          <w:szCs w:val="24"/>
        </w:rPr>
        <w:t xml:space="preserve"> </w:t>
      </w:r>
      <w:r w:rsidR="00274A6F" w:rsidRPr="000907A9">
        <w:rPr>
          <w:sz w:val="24"/>
          <w:szCs w:val="24"/>
        </w:rPr>
        <w:t>ndaj vendimit t</w:t>
      </w:r>
      <w:r w:rsidR="005B3327" w:rsidRPr="000907A9">
        <w:rPr>
          <w:sz w:val="24"/>
          <w:szCs w:val="24"/>
        </w:rPr>
        <w:t>ë</w:t>
      </w:r>
      <w:r w:rsidR="00274A6F" w:rsidRPr="000907A9">
        <w:rPr>
          <w:sz w:val="24"/>
          <w:szCs w:val="24"/>
        </w:rPr>
        <w:t xml:space="preserve"> </w:t>
      </w:r>
      <w:r w:rsidR="00037A9D" w:rsidRPr="000907A9">
        <w:rPr>
          <w:sz w:val="24"/>
          <w:szCs w:val="24"/>
        </w:rPr>
        <w:t>g</w:t>
      </w:r>
      <w:r w:rsidR="00274A6F" w:rsidRPr="000907A9">
        <w:rPr>
          <w:sz w:val="24"/>
          <w:szCs w:val="24"/>
        </w:rPr>
        <w:t>jykat</w:t>
      </w:r>
      <w:r w:rsidR="005B3327" w:rsidRPr="000907A9">
        <w:rPr>
          <w:sz w:val="24"/>
          <w:szCs w:val="24"/>
        </w:rPr>
        <w:t>ë</w:t>
      </w:r>
      <w:r w:rsidR="00274A6F" w:rsidRPr="000907A9">
        <w:rPr>
          <w:sz w:val="24"/>
          <w:szCs w:val="24"/>
        </w:rPr>
        <w:t>s s</w:t>
      </w:r>
      <w:r w:rsidR="005B3327" w:rsidRPr="000907A9">
        <w:rPr>
          <w:sz w:val="24"/>
          <w:szCs w:val="24"/>
        </w:rPr>
        <w:t>ë</w:t>
      </w:r>
      <w:r w:rsidR="00274A6F" w:rsidRPr="000907A9">
        <w:rPr>
          <w:sz w:val="24"/>
          <w:szCs w:val="24"/>
        </w:rPr>
        <w:t xml:space="preserve"> </w:t>
      </w:r>
      <w:r w:rsidR="00037A9D" w:rsidRPr="000907A9">
        <w:rPr>
          <w:sz w:val="24"/>
          <w:szCs w:val="24"/>
        </w:rPr>
        <w:t>s</w:t>
      </w:r>
      <w:r w:rsidR="00274A6F" w:rsidRPr="000907A9">
        <w:rPr>
          <w:sz w:val="24"/>
          <w:szCs w:val="24"/>
        </w:rPr>
        <w:t>hkall</w:t>
      </w:r>
      <w:r w:rsidR="005B3327" w:rsidRPr="000907A9">
        <w:rPr>
          <w:sz w:val="24"/>
          <w:szCs w:val="24"/>
        </w:rPr>
        <w:t>ë</w:t>
      </w:r>
      <w:r w:rsidR="00274A6F" w:rsidRPr="000907A9">
        <w:rPr>
          <w:sz w:val="24"/>
          <w:szCs w:val="24"/>
        </w:rPr>
        <w:t>s s</w:t>
      </w:r>
      <w:r w:rsidR="005B3327" w:rsidRPr="000907A9">
        <w:rPr>
          <w:sz w:val="24"/>
          <w:szCs w:val="24"/>
        </w:rPr>
        <w:t>ë</w:t>
      </w:r>
      <w:r w:rsidR="00274A6F" w:rsidRPr="000907A9">
        <w:rPr>
          <w:sz w:val="24"/>
          <w:szCs w:val="24"/>
        </w:rPr>
        <w:t xml:space="preserve"> </w:t>
      </w:r>
      <w:r w:rsidR="00037A9D" w:rsidRPr="000907A9">
        <w:rPr>
          <w:sz w:val="24"/>
          <w:szCs w:val="24"/>
        </w:rPr>
        <w:t>p</w:t>
      </w:r>
      <w:r w:rsidR="00274A6F" w:rsidRPr="000907A9">
        <w:rPr>
          <w:sz w:val="24"/>
          <w:szCs w:val="24"/>
        </w:rPr>
        <w:t>ar</w:t>
      </w:r>
      <w:r w:rsidR="005B3327" w:rsidRPr="000907A9">
        <w:rPr>
          <w:sz w:val="24"/>
          <w:szCs w:val="24"/>
        </w:rPr>
        <w:t>ë</w:t>
      </w:r>
      <w:r w:rsidR="00274A6F" w:rsidRPr="000907A9">
        <w:rPr>
          <w:sz w:val="24"/>
          <w:szCs w:val="24"/>
        </w:rPr>
        <w:t>, n</w:t>
      </w:r>
      <w:r w:rsidR="005B3327" w:rsidRPr="000907A9">
        <w:rPr>
          <w:sz w:val="24"/>
          <w:szCs w:val="24"/>
        </w:rPr>
        <w:t>ë</w:t>
      </w:r>
      <w:r w:rsidR="00274A6F" w:rsidRPr="000907A9">
        <w:rPr>
          <w:sz w:val="24"/>
          <w:szCs w:val="24"/>
        </w:rPr>
        <w:t xml:space="preserve"> cil</w:t>
      </w:r>
      <w:r w:rsidR="005B3327" w:rsidRPr="000907A9">
        <w:rPr>
          <w:sz w:val="24"/>
          <w:szCs w:val="24"/>
        </w:rPr>
        <w:t>ë</w:t>
      </w:r>
      <w:r w:rsidR="00274A6F" w:rsidRPr="000907A9">
        <w:rPr>
          <w:sz w:val="24"/>
          <w:szCs w:val="24"/>
        </w:rPr>
        <w:t>sin</w:t>
      </w:r>
      <w:r w:rsidR="005B3327" w:rsidRPr="000907A9">
        <w:rPr>
          <w:sz w:val="24"/>
          <w:szCs w:val="24"/>
        </w:rPr>
        <w:t>ë</w:t>
      </w:r>
      <w:r w:rsidR="00274A6F" w:rsidRPr="000907A9">
        <w:rPr>
          <w:sz w:val="24"/>
          <w:szCs w:val="24"/>
        </w:rPr>
        <w:t xml:space="preserve"> e drejtuesit t</w:t>
      </w:r>
      <w:r w:rsidR="005B3327" w:rsidRPr="000907A9">
        <w:rPr>
          <w:sz w:val="24"/>
          <w:szCs w:val="24"/>
        </w:rPr>
        <w:t>ë</w:t>
      </w:r>
      <w:r w:rsidR="00274A6F" w:rsidRPr="000907A9">
        <w:rPr>
          <w:sz w:val="24"/>
          <w:szCs w:val="24"/>
        </w:rPr>
        <w:t xml:space="preserve"> prokuroris</w:t>
      </w:r>
      <w:r w:rsidR="005B3327" w:rsidRPr="000907A9">
        <w:rPr>
          <w:sz w:val="24"/>
          <w:szCs w:val="24"/>
        </w:rPr>
        <w:t>ë</w:t>
      </w:r>
      <w:r w:rsidR="00274A6F" w:rsidRPr="000907A9">
        <w:rPr>
          <w:sz w:val="24"/>
          <w:szCs w:val="24"/>
        </w:rPr>
        <w:t xml:space="preserve"> </w:t>
      </w:r>
      <w:r w:rsidRPr="000907A9">
        <w:rPr>
          <w:sz w:val="24"/>
          <w:szCs w:val="24"/>
        </w:rPr>
        <w:t>dhe t</w:t>
      </w:r>
      <w:r w:rsidR="005B3327" w:rsidRPr="000907A9">
        <w:rPr>
          <w:sz w:val="24"/>
          <w:szCs w:val="24"/>
        </w:rPr>
        <w:t>ë</w:t>
      </w:r>
      <w:r w:rsidRPr="000907A9">
        <w:rPr>
          <w:sz w:val="24"/>
          <w:szCs w:val="24"/>
        </w:rPr>
        <w:t xml:space="preserve"> drejt</w:t>
      </w:r>
      <w:r w:rsidR="005B3327" w:rsidRPr="000907A9">
        <w:rPr>
          <w:sz w:val="24"/>
          <w:szCs w:val="24"/>
        </w:rPr>
        <w:t>ë</w:t>
      </w:r>
      <w:r w:rsidRPr="000907A9">
        <w:rPr>
          <w:sz w:val="24"/>
          <w:szCs w:val="24"/>
        </w:rPr>
        <w:t>n e Prokurorit t</w:t>
      </w:r>
      <w:r w:rsidR="005B3327" w:rsidRPr="000907A9">
        <w:rPr>
          <w:sz w:val="24"/>
          <w:szCs w:val="24"/>
        </w:rPr>
        <w:t>ë</w:t>
      </w:r>
      <w:r w:rsidRPr="000907A9">
        <w:rPr>
          <w:sz w:val="24"/>
          <w:szCs w:val="24"/>
        </w:rPr>
        <w:t xml:space="preserve"> Apelit</w:t>
      </w:r>
      <w:r w:rsidR="002345A3" w:rsidRPr="000907A9">
        <w:rPr>
          <w:sz w:val="24"/>
          <w:szCs w:val="24"/>
        </w:rPr>
        <w:t>, në cilësinë e prokurorit më të lartë</w:t>
      </w:r>
      <w:r w:rsidRPr="000907A9">
        <w:rPr>
          <w:sz w:val="24"/>
          <w:szCs w:val="24"/>
        </w:rPr>
        <w:t xml:space="preserve"> p</w:t>
      </w:r>
      <w:r w:rsidR="005B3327" w:rsidRPr="000907A9">
        <w:rPr>
          <w:sz w:val="24"/>
          <w:szCs w:val="24"/>
        </w:rPr>
        <w:t>ë</w:t>
      </w:r>
      <w:r w:rsidRPr="000907A9">
        <w:rPr>
          <w:sz w:val="24"/>
          <w:szCs w:val="24"/>
        </w:rPr>
        <w:t>r t</w:t>
      </w:r>
      <w:r w:rsidR="005B3327" w:rsidRPr="000907A9">
        <w:rPr>
          <w:sz w:val="24"/>
          <w:szCs w:val="24"/>
        </w:rPr>
        <w:t>ë</w:t>
      </w:r>
      <w:r w:rsidRPr="000907A9">
        <w:rPr>
          <w:sz w:val="24"/>
          <w:szCs w:val="24"/>
        </w:rPr>
        <w:t xml:space="preserve"> hequr dor</w:t>
      </w:r>
      <w:r w:rsidR="005B3327" w:rsidRPr="000907A9">
        <w:rPr>
          <w:sz w:val="24"/>
          <w:szCs w:val="24"/>
        </w:rPr>
        <w:t>ë</w:t>
      </w:r>
      <w:r w:rsidRPr="000907A9">
        <w:rPr>
          <w:sz w:val="24"/>
          <w:szCs w:val="24"/>
        </w:rPr>
        <w:t xml:space="preserve"> nga ankimi i b</w:t>
      </w:r>
      <w:r w:rsidR="005B3327" w:rsidRPr="000907A9">
        <w:rPr>
          <w:sz w:val="24"/>
          <w:szCs w:val="24"/>
        </w:rPr>
        <w:t>ë</w:t>
      </w:r>
      <w:r w:rsidRPr="000907A9">
        <w:rPr>
          <w:sz w:val="24"/>
          <w:szCs w:val="24"/>
        </w:rPr>
        <w:t>r</w:t>
      </w:r>
      <w:r w:rsidR="005B3327" w:rsidRPr="000907A9">
        <w:rPr>
          <w:sz w:val="24"/>
          <w:szCs w:val="24"/>
        </w:rPr>
        <w:t>ë</w:t>
      </w:r>
      <w:r w:rsidRPr="000907A9">
        <w:rPr>
          <w:sz w:val="24"/>
          <w:szCs w:val="24"/>
        </w:rPr>
        <w:t xml:space="preserve"> prej prokurorit t</w:t>
      </w:r>
      <w:r w:rsidR="005B3327" w:rsidRPr="000907A9">
        <w:rPr>
          <w:sz w:val="24"/>
          <w:szCs w:val="24"/>
        </w:rPr>
        <w:t>ë</w:t>
      </w:r>
      <w:r w:rsidRPr="000907A9">
        <w:rPr>
          <w:sz w:val="24"/>
          <w:szCs w:val="24"/>
        </w:rPr>
        <w:t xml:space="preserve"> shkall</w:t>
      </w:r>
      <w:r w:rsidR="005B3327" w:rsidRPr="000907A9">
        <w:rPr>
          <w:sz w:val="24"/>
          <w:szCs w:val="24"/>
        </w:rPr>
        <w:t>ë</w:t>
      </w:r>
      <w:r w:rsidRPr="000907A9">
        <w:rPr>
          <w:sz w:val="24"/>
          <w:szCs w:val="24"/>
        </w:rPr>
        <w:t>s s</w:t>
      </w:r>
      <w:r w:rsidR="005B3327" w:rsidRPr="000907A9">
        <w:rPr>
          <w:sz w:val="24"/>
          <w:szCs w:val="24"/>
        </w:rPr>
        <w:t>ë</w:t>
      </w:r>
      <w:r w:rsidRPr="000907A9">
        <w:rPr>
          <w:sz w:val="24"/>
          <w:szCs w:val="24"/>
        </w:rPr>
        <w:t xml:space="preserve"> par</w:t>
      </w:r>
      <w:r w:rsidR="005B3327" w:rsidRPr="000907A9">
        <w:rPr>
          <w:sz w:val="24"/>
          <w:szCs w:val="24"/>
        </w:rPr>
        <w:t>ë</w:t>
      </w:r>
      <w:r w:rsidRPr="000907A9">
        <w:rPr>
          <w:sz w:val="24"/>
          <w:szCs w:val="24"/>
        </w:rPr>
        <w:t xml:space="preserve">. </w:t>
      </w:r>
      <w:r w:rsidR="008F63A5" w:rsidRPr="000907A9">
        <w:rPr>
          <w:sz w:val="24"/>
          <w:szCs w:val="24"/>
        </w:rPr>
        <w:t>P</w:t>
      </w:r>
      <w:r w:rsidR="00F3415F" w:rsidRPr="000907A9">
        <w:rPr>
          <w:sz w:val="24"/>
          <w:szCs w:val="24"/>
        </w:rPr>
        <w:t>ë</w:t>
      </w:r>
      <w:r w:rsidR="008F63A5" w:rsidRPr="000907A9">
        <w:rPr>
          <w:sz w:val="24"/>
          <w:szCs w:val="24"/>
        </w:rPr>
        <w:t>r t</w:t>
      </w:r>
      <w:r w:rsidR="00F3415F" w:rsidRPr="000907A9">
        <w:rPr>
          <w:sz w:val="24"/>
          <w:szCs w:val="24"/>
        </w:rPr>
        <w:t>ë</w:t>
      </w:r>
      <w:r w:rsidR="008F63A5" w:rsidRPr="000907A9">
        <w:rPr>
          <w:sz w:val="24"/>
          <w:szCs w:val="24"/>
        </w:rPr>
        <w:t xml:space="preserve"> identifikuar ligjin e zbatu</w:t>
      </w:r>
      <w:r w:rsidR="0058010A" w:rsidRPr="000907A9">
        <w:rPr>
          <w:sz w:val="24"/>
          <w:szCs w:val="24"/>
        </w:rPr>
        <w:t>esh</w:t>
      </w:r>
      <w:r w:rsidR="00F3415F" w:rsidRPr="000907A9">
        <w:rPr>
          <w:sz w:val="24"/>
          <w:szCs w:val="24"/>
        </w:rPr>
        <w:t>ë</w:t>
      </w:r>
      <w:r w:rsidR="0058010A" w:rsidRPr="000907A9">
        <w:rPr>
          <w:sz w:val="24"/>
          <w:szCs w:val="24"/>
        </w:rPr>
        <w:t>m</w:t>
      </w:r>
      <w:r w:rsidR="007C68F5" w:rsidRPr="000907A9">
        <w:rPr>
          <w:sz w:val="24"/>
          <w:szCs w:val="24"/>
        </w:rPr>
        <w:t xml:space="preserve"> n</w:t>
      </w:r>
      <w:r w:rsidR="00331C63" w:rsidRPr="000907A9">
        <w:rPr>
          <w:sz w:val="24"/>
          <w:szCs w:val="24"/>
        </w:rPr>
        <w:t>ë</w:t>
      </w:r>
      <w:r w:rsidR="007C68F5" w:rsidRPr="000907A9">
        <w:rPr>
          <w:sz w:val="24"/>
          <w:szCs w:val="24"/>
        </w:rPr>
        <w:t xml:space="preserve"> lidhje me k</w:t>
      </w:r>
      <w:r w:rsidR="00331C63" w:rsidRPr="000907A9">
        <w:rPr>
          <w:sz w:val="24"/>
          <w:szCs w:val="24"/>
        </w:rPr>
        <w:t>ë</w:t>
      </w:r>
      <w:r w:rsidR="007C68F5" w:rsidRPr="000907A9">
        <w:rPr>
          <w:sz w:val="24"/>
          <w:szCs w:val="24"/>
        </w:rPr>
        <w:t>t</w:t>
      </w:r>
      <w:r w:rsidR="00331C63" w:rsidRPr="000907A9">
        <w:rPr>
          <w:sz w:val="24"/>
          <w:szCs w:val="24"/>
        </w:rPr>
        <w:t>ë</w:t>
      </w:r>
      <w:r w:rsidR="007C68F5" w:rsidRPr="000907A9">
        <w:rPr>
          <w:sz w:val="24"/>
          <w:szCs w:val="24"/>
        </w:rPr>
        <w:t xml:space="preserve"> moment</w:t>
      </w:r>
      <w:r w:rsidR="0058010A" w:rsidRPr="000907A9">
        <w:rPr>
          <w:sz w:val="24"/>
          <w:szCs w:val="24"/>
        </w:rPr>
        <w:t>, Kolegji</w:t>
      </w:r>
      <w:r w:rsidR="005A4F61" w:rsidRPr="000907A9">
        <w:rPr>
          <w:sz w:val="24"/>
          <w:szCs w:val="24"/>
        </w:rPr>
        <w:t>,</w:t>
      </w:r>
      <w:r w:rsidR="0058010A" w:rsidRPr="000907A9">
        <w:rPr>
          <w:sz w:val="24"/>
          <w:szCs w:val="24"/>
        </w:rPr>
        <w:t xml:space="preserve"> referuar fakteve</w:t>
      </w:r>
      <w:r w:rsidR="005A4F61" w:rsidRPr="000907A9">
        <w:rPr>
          <w:sz w:val="24"/>
          <w:szCs w:val="24"/>
        </w:rPr>
        <w:t>,</w:t>
      </w:r>
      <w:r w:rsidR="0058010A" w:rsidRPr="000907A9">
        <w:rPr>
          <w:sz w:val="24"/>
          <w:szCs w:val="24"/>
        </w:rPr>
        <w:t xml:space="preserve"> </w:t>
      </w:r>
      <w:r w:rsidR="005A4F61" w:rsidRPr="000907A9">
        <w:rPr>
          <w:sz w:val="24"/>
          <w:szCs w:val="24"/>
        </w:rPr>
        <w:t>eviden</w:t>
      </w:r>
      <w:r w:rsidR="0058010A" w:rsidRPr="000907A9">
        <w:rPr>
          <w:sz w:val="24"/>
          <w:szCs w:val="24"/>
        </w:rPr>
        <w:t>ton se k</w:t>
      </w:r>
      <w:r w:rsidR="00F3415F" w:rsidRPr="000907A9">
        <w:rPr>
          <w:sz w:val="24"/>
          <w:szCs w:val="24"/>
        </w:rPr>
        <w:t>ë</w:t>
      </w:r>
      <w:r w:rsidR="0058010A" w:rsidRPr="000907A9">
        <w:rPr>
          <w:sz w:val="24"/>
          <w:szCs w:val="24"/>
        </w:rPr>
        <w:t xml:space="preserve">rkesa e </w:t>
      </w:r>
      <w:r w:rsidR="00D97C69" w:rsidRPr="000907A9">
        <w:rPr>
          <w:sz w:val="24"/>
          <w:szCs w:val="24"/>
        </w:rPr>
        <w:t>Klodian Gjet</w:t>
      </w:r>
      <w:r w:rsidR="00331C63" w:rsidRPr="000907A9">
        <w:rPr>
          <w:sz w:val="24"/>
          <w:szCs w:val="24"/>
        </w:rPr>
        <w:t>ë</w:t>
      </w:r>
      <w:r w:rsidR="007C68F5" w:rsidRPr="000907A9">
        <w:rPr>
          <w:sz w:val="24"/>
          <w:szCs w:val="24"/>
        </w:rPr>
        <w:t>s</w:t>
      </w:r>
      <w:r w:rsidR="00D97C69" w:rsidRPr="000907A9">
        <w:rPr>
          <w:sz w:val="24"/>
          <w:szCs w:val="24"/>
        </w:rPr>
        <w:t xml:space="preserve"> </w:t>
      </w:r>
      <w:r w:rsidR="0058010A" w:rsidRPr="000907A9">
        <w:rPr>
          <w:sz w:val="24"/>
          <w:szCs w:val="24"/>
        </w:rPr>
        <w:t>është gjykuar në Gjykatën e Rrethit Gjyqësor</w:t>
      </w:r>
      <w:r w:rsidR="007C7EB4" w:rsidRPr="000907A9">
        <w:rPr>
          <w:sz w:val="24"/>
          <w:szCs w:val="24"/>
        </w:rPr>
        <w:t xml:space="preserve"> Mat</w:t>
      </w:r>
      <w:r w:rsidR="0058010A" w:rsidRPr="000907A9">
        <w:rPr>
          <w:sz w:val="24"/>
          <w:szCs w:val="24"/>
        </w:rPr>
        <w:t xml:space="preserve"> </w:t>
      </w:r>
      <w:r w:rsidR="00D97C69" w:rsidRPr="000907A9">
        <w:rPr>
          <w:sz w:val="24"/>
          <w:szCs w:val="24"/>
        </w:rPr>
        <w:t xml:space="preserve">dhe </w:t>
      </w:r>
      <w:r w:rsidR="00F3415F" w:rsidRPr="000907A9">
        <w:rPr>
          <w:sz w:val="24"/>
          <w:szCs w:val="24"/>
        </w:rPr>
        <w:t>ë</w:t>
      </w:r>
      <w:r w:rsidR="00D97C69" w:rsidRPr="000907A9">
        <w:rPr>
          <w:sz w:val="24"/>
          <w:szCs w:val="24"/>
        </w:rPr>
        <w:t>sht</w:t>
      </w:r>
      <w:r w:rsidR="00F3415F" w:rsidRPr="000907A9">
        <w:rPr>
          <w:sz w:val="24"/>
          <w:szCs w:val="24"/>
        </w:rPr>
        <w:t>ë</w:t>
      </w:r>
      <w:r w:rsidR="00D97C69" w:rsidRPr="000907A9">
        <w:rPr>
          <w:sz w:val="24"/>
          <w:szCs w:val="24"/>
        </w:rPr>
        <w:t xml:space="preserve"> disponuar mbi t</w:t>
      </w:r>
      <w:r w:rsidR="00F3415F" w:rsidRPr="000907A9">
        <w:rPr>
          <w:sz w:val="24"/>
          <w:szCs w:val="24"/>
        </w:rPr>
        <w:t>ë</w:t>
      </w:r>
      <w:r w:rsidR="00D97C69" w:rsidRPr="000907A9">
        <w:rPr>
          <w:sz w:val="24"/>
          <w:szCs w:val="24"/>
        </w:rPr>
        <w:t xml:space="preserve"> </w:t>
      </w:r>
      <w:r w:rsidR="00A428BE" w:rsidRPr="000907A9">
        <w:rPr>
          <w:sz w:val="24"/>
          <w:szCs w:val="24"/>
        </w:rPr>
        <w:t>at</w:t>
      </w:r>
      <w:r w:rsidR="00F3415F" w:rsidRPr="000907A9">
        <w:rPr>
          <w:sz w:val="24"/>
          <w:szCs w:val="24"/>
        </w:rPr>
        <w:t>ë</w:t>
      </w:r>
      <w:r w:rsidR="00A428BE" w:rsidRPr="000907A9">
        <w:rPr>
          <w:sz w:val="24"/>
          <w:szCs w:val="24"/>
        </w:rPr>
        <w:t xml:space="preserve"> k</w:t>
      </w:r>
      <w:r w:rsidR="00F3415F" w:rsidRPr="000907A9">
        <w:rPr>
          <w:sz w:val="24"/>
          <w:szCs w:val="24"/>
        </w:rPr>
        <w:t>ë</w:t>
      </w:r>
      <w:r w:rsidR="00A428BE" w:rsidRPr="000907A9">
        <w:rPr>
          <w:sz w:val="24"/>
          <w:szCs w:val="24"/>
        </w:rPr>
        <w:t>rkes</w:t>
      </w:r>
      <w:r w:rsidR="00F3415F" w:rsidRPr="000907A9">
        <w:rPr>
          <w:sz w:val="24"/>
          <w:szCs w:val="24"/>
        </w:rPr>
        <w:t>ë</w:t>
      </w:r>
      <w:r w:rsidR="00A428BE" w:rsidRPr="000907A9">
        <w:rPr>
          <w:sz w:val="24"/>
          <w:szCs w:val="24"/>
        </w:rPr>
        <w:t xml:space="preserve"> me vendimin e dat</w:t>
      </w:r>
      <w:r w:rsidR="00F3415F" w:rsidRPr="000907A9">
        <w:rPr>
          <w:sz w:val="24"/>
          <w:szCs w:val="24"/>
        </w:rPr>
        <w:t>ë</w:t>
      </w:r>
      <w:r w:rsidR="00A428BE" w:rsidRPr="000907A9">
        <w:rPr>
          <w:sz w:val="24"/>
          <w:szCs w:val="24"/>
        </w:rPr>
        <w:t xml:space="preserve">s 28.07.2017, </w:t>
      </w:r>
      <w:r w:rsidR="002F4C44" w:rsidRPr="000907A9">
        <w:rPr>
          <w:sz w:val="24"/>
          <w:szCs w:val="24"/>
        </w:rPr>
        <w:t>p</w:t>
      </w:r>
      <w:r w:rsidR="00331C63" w:rsidRPr="000907A9">
        <w:rPr>
          <w:sz w:val="24"/>
          <w:szCs w:val="24"/>
        </w:rPr>
        <w:t>ë</w:t>
      </w:r>
      <w:r w:rsidR="002F4C44" w:rsidRPr="000907A9">
        <w:rPr>
          <w:sz w:val="24"/>
          <w:szCs w:val="24"/>
        </w:rPr>
        <w:t>rpara se t</w:t>
      </w:r>
      <w:r w:rsidR="00331C63" w:rsidRPr="000907A9">
        <w:rPr>
          <w:sz w:val="24"/>
          <w:szCs w:val="24"/>
        </w:rPr>
        <w:t>ë</w:t>
      </w:r>
      <w:r w:rsidR="002F4C44" w:rsidRPr="000907A9">
        <w:rPr>
          <w:sz w:val="24"/>
          <w:szCs w:val="24"/>
        </w:rPr>
        <w:t xml:space="preserve"> hynin n</w:t>
      </w:r>
      <w:r w:rsidR="00331C63" w:rsidRPr="000907A9">
        <w:rPr>
          <w:sz w:val="24"/>
          <w:szCs w:val="24"/>
        </w:rPr>
        <w:t>ë</w:t>
      </w:r>
      <w:r w:rsidR="002F4C44" w:rsidRPr="000907A9">
        <w:rPr>
          <w:sz w:val="24"/>
          <w:szCs w:val="24"/>
        </w:rPr>
        <w:t xml:space="preserve"> fuqi ndryshimet ligjore t</w:t>
      </w:r>
      <w:r w:rsidR="00331C63" w:rsidRPr="000907A9">
        <w:rPr>
          <w:sz w:val="24"/>
          <w:szCs w:val="24"/>
        </w:rPr>
        <w:t>ë</w:t>
      </w:r>
      <w:r w:rsidR="002F4C44" w:rsidRPr="000907A9">
        <w:rPr>
          <w:sz w:val="24"/>
          <w:szCs w:val="24"/>
        </w:rPr>
        <w:t xml:space="preserve"> b</w:t>
      </w:r>
      <w:r w:rsidR="00331C63" w:rsidRPr="000907A9">
        <w:rPr>
          <w:sz w:val="24"/>
          <w:szCs w:val="24"/>
        </w:rPr>
        <w:t>ë</w:t>
      </w:r>
      <w:r w:rsidR="002F4C44" w:rsidRPr="000907A9">
        <w:rPr>
          <w:sz w:val="24"/>
          <w:szCs w:val="24"/>
        </w:rPr>
        <w:t>ra me ligjin me nr.</w:t>
      </w:r>
      <w:r w:rsidR="005A4F61" w:rsidRPr="000907A9">
        <w:rPr>
          <w:sz w:val="24"/>
          <w:szCs w:val="24"/>
        </w:rPr>
        <w:t xml:space="preserve"> </w:t>
      </w:r>
      <w:r w:rsidR="002F4C44" w:rsidRPr="000907A9">
        <w:rPr>
          <w:sz w:val="24"/>
          <w:szCs w:val="24"/>
        </w:rPr>
        <w:t xml:space="preserve">35/2017, </w:t>
      </w:r>
      <w:r w:rsidR="00A428BE" w:rsidRPr="000907A9">
        <w:rPr>
          <w:sz w:val="24"/>
          <w:szCs w:val="24"/>
        </w:rPr>
        <w:t>nd</w:t>
      </w:r>
      <w:r w:rsidR="00F3415F" w:rsidRPr="000907A9">
        <w:rPr>
          <w:sz w:val="24"/>
          <w:szCs w:val="24"/>
        </w:rPr>
        <w:t>ë</w:t>
      </w:r>
      <w:r w:rsidR="00A428BE" w:rsidRPr="000907A9">
        <w:rPr>
          <w:sz w:val="24"/>
          <w:szCs w:val="24"/>
        </w:rPr>
        <w:t xml:space="preserve">rsa ankimi </w:t>
      </w:r>
      <w:r w:rsidR="00F66AF8" w:rsidRPr="000907A9">
        <w:rPr>
          <w:sz w:val="24"/>
          <w:szCs w:val="24"/>
        </w:rPr>
        <w:t>i prokurorit q</w:t>
      </w:r>
      <w:r w:rsidR="00F3415F" w:rsidRPr="000907A9">
        <w:rPr>
          <w:sz w:val="24"/>
          <w:szCs w:val="24"/>
        </w:rPr>
        <w:t>ë</w:t>
      </w:r>
      <w:r w:rsidR="00F66AF8" w:rsidRPr="000907A9">
        <w:rPr>
          <w:sz w:val="24"/>
          <w:szCs w:val="24"/>
        </w:rPr>
        <w:t xml:space="preserve"> mban dat</w:t>
      </w:r>
      <w:r w:rsidR="00F3415F" w:rsidRPr="000907A9">
        <w:rPr>
          <w:sz w:val="24"/>
          <w:szCs w:val="24"/>
        </w:rPr>
        <w:t>ë</w:t>
      </w:r>
      <w:r w:rsidR="005A4F61" w:rsidRPr="000907A9">
        <w:rPr>
          <w:sz w:val="24"/>
          <w:szCs w:val="24"/>
        </w:rPr>
        <w:t>n</w:t>
      </w:r>
      <w:r w:rsidR="00F66AF8" w:rsidRPr="000907A9">
        <w:rPr>
          <w:sz w:val="24"/>
          <w:szCs w:val="24"/>
        </w:rPr>
        <w:t xml:space="preserve"> 31.07.2017 n</w:t>
      </w:r>
      <w:r w:rsidR="00F3415F" w:rsidRPr="000907A9">
        <w:rPr>
          <w:sz w:val="24"/>
          <w:szCs w:val="24"/>
        </w:rPr>
        <w:t>ë</w:t>
      </w:r>
      <w:r w:rsidR="00F66AF8" w:rsidRPr="000907A9">
        <w:rPr>
          <w:sz w:val="24"/>
          <w:szCs w:val="24"/>
        </w:rPr>
        <w:t xml:space="preserve"> shkres</w:t>
      </w:r>
      <w:r w:rsidR="00F3415F" w:rsidRPr="000907A9">
        <w:rPr>
          <w:sz w:val="24"/>
          <w:szCs w:val="24"/>
        </w:rPr>
        <w:t>ë</w:t>
      </w:r>
      <w:r w:rsidR="00F66AF8" w:rsidRPr="000907A9">
        <w:rPr>
          <w:sz w:val="24"/>
          <w:szCs w:val="24"/>
        </w:rPr>
        <w:t xml:space="preserve">n </w:t>
      </w:r>
      <w:r w:rsidR="00E257B2" w:rsidRPr="000907A9">
        <w:rPr>
          <w:sz w:val="24"/>
          <w:szCs w:val="24"/>
        </w:rPr>
        <w:t>përcjellëse</w:t>
      </w:r>
      <w:r w:rsidR="00F66AF8" w:rsidRPr="000907A9">
        <w:rPr>
          <w:sz w:val="24"/>
          <w:szCs w:val="24"/>
        </w:rPr>
        <w:t xml:space="preserve"> </w:t>
      </w:r>
      <w:r w:rsidR="00F3415F" w:rsidRPr="000907A9">
        <w:rPr>
          <w:sz w:val="24"/>
          <w:szCs w:val="24"/>
        </w:rPr>
        <w:t>ë</w:t>
      </w:r>
      <w:r w:rsidR="00F66AF8" w:rsidRPr="000907A9">
        <w:rPr>
          <w:sz w:val="24"/>
          <w:szCs w:val="24"/>
        </w:rPr>
        <w:t>sht</w:t>
      </w:r>
      <w:r w:rsidR="00F3415F" w:rsidRPr="000907A9">
        <w:rPr>
          <w:sz w:val="24"/>
          <w:szCs w:val="24"/>
        </w:rPr>
        <w:t>ë</w:t>
      </w:r>
      <w:r w:rsidR="00F66AF8" w:rsidRPr="000907A9">
        <w:rPr>
          <w:sz w:val="24"/>
          <w:szCs w:val="24"/>
        </w:rPr>
        <w:t xml:space="preserve"> depozituar pran</w:t>
      </w:r>
      <w:r w:rsidR="00F3415F" w:rsidRPr="000907A9">
        <w:rPr>
          <w:sz w:val="24"/>
          <w:szCs w:val="24"/>
        </w:rPr>
        <w:t>ë</w:t>
      </w:r>
      <w:r w:rsidR="00F66AF8" w:rsidRPr="000907A9">
        <w:rPr>
          <w:sz w:val="24"/>
          <w:szCs w:val="24"/>
        </w:rPr>
        <w:t xml:space="preserve"> Sekretaris</w:t>
      </w:r>
      <w:r w:rsidR="00F3415F" w:rsidRPr="000907A9">
        <w:rPr>
          <w:sz w:val="24"/>
          <w:szCs w:val="24"/>
        </w:rPr>
        <w:t>ë</w:t>
      </w:r>
      <w:r w:rsidR="00F66AF8" w:rsidRPr="000907A9">
        <w:rPr>
          <w:sz w:val="24"/>
          <w:szCs w:val="24"/>
        </w:rPr>
        <w:t xml:space="preserve"> s</w:t>
      </w:r>
      <w:r w:rsidR="00F3415F" w:rsidRPr="000907A9">
        <w:rPr>
          <w:sz w:val="24"/>
          <w:szCs w:val="24"/>
        </w:rPr>
        <w:t>ë</w:t>
      </w:r>
      <w:r w:rsidR="00F66AF8" w:rsidRPr="000907A9">
        <w:rPr>
          <w:sz w:val="24"/>
          <w:szCs w:val="24"/>
        </w:rPr>
        <w:t xml:space="preserve"> Gjykat</w:t>
      </w:r>
      <w:r w:rsidR="00F3415F" w:rsidRPr="000907A9">
        <w:rPr>
          <w:sz w:val="24"/>
          <w:szCs w:val="24"/>
        </w:rPr>
        <w:t>ë</w:t>
      </w:r>
      <w:r w:rsidR="00F66AF8" w:rsidRPr="000907A9">
        <w:rPr>
          <w:sz w:val="24"/>
          <w:szCs w:val="24"/>
        </w:rPr>
        <w:t xml:space="preserve">s </w:t>
      </w:r>
      <w:r w:rsidR="002F4C44" w:rsidRPr="000907A9">
        <w:rPr>
          <w:sz w:val="24"/>
          <w:szCs w:val="24"/>
        </w:rPr>
        <w:t>t</w:t>
      </w:r>
      <w:r w:rsidR="00331C63" w:rsidRPr="000907A9">
        <w:rPr>
          <w:sz w:val="24"/>
          <w:szCs w:val="24"/>
        </w:rPr>
        <w:t>ë</w:t>
      </w:r>
      <w:r w:rsidR="002F4C44" w:rsidRPr="000907A9">
        <w:rPr>
          <w:sz w:val="24"/>
          <w:szCs w:val="24"/>
        </w:rPr>
        <w:t xml:space="preserve"> Rrethit Gjyq</w:t>
      </w:r>
      <w:r w:rsidR="00331C63" w:rsidRPr="000907A9">
        <w:rPr>
          <w:sz w:val="24"/>
          <w:szCs w:val="24"/>
        </w:rPr>
        <w:t>ë</w:t>
      </w:r>
      <w:r w:rsidR="002F4C44" w:rsidRPr="000907A9">
        <w:rPr>
          <w:sz w:val="24"/>
          <w:szCs w:val="24"/>
        </w:rPr>
        <w:t xml:space="preserve">sor Mat, </w:t>
      </w:r>
      <w:r w:rsidR="00F66AF8" w:rsidRPr="000907A9">
        <w:rPr>
          <w:sz w:val="24"/>
          <w:szCs w:val="24"/>
        </w:rPr>
        <w:t>n</w:t>
      </w:r>
      <w:r w:rsidR="00F3415F" w:rsidRPr="000907A9">
        <w:rPr>
          <w:sz w:val="24"/>
          <w:szCs w:val="24"/>
        </w:rPr>
        <w:t>ë</w:t>
      </w:r>
      <w:r w:rsidR="00F66AF8" w:rsidRPr="000907A9">
        <w:rPr>
          <w:sz w:val="24"/>
          <w:szCs w:val="24"/>
        </w:rPr>
        <w:t xml:space="preserve"> dat</w:t>
      </w:r>
      <w:r w:rsidR="00F3415F" w:rsidRPr="000907A9">
        <w:rPr>
          <w:sz w:val="24"/>
          <w:szCs w:val="24"/>
        </w:rPr>
        <w:t>ë</w:t>
      </w:r>
      <w:r w:rsidR="00F66AF8" w:rsidRPr="000907A9">
        <w:rPr>
          <w:sz w:val="24"/>
          <w:szCs w:val="24"/>
        </w:rPr>
        <w:t xml:space="preserve"> 04.08.2017</w:t>
      </w:r>
      <w:r w:rsidR="002F4C44" w:rsidRPr="000907A9">
        <w:rPr>
          <w:sz w:val="24"/>
          <w:szCs w:val="24"/>
        </w:rPr>
        <w:t>,</w:t>
      </w:r>
      <w:r w:rsidR="00F66AF8" w:rsidRPr="000907A9">
        <w:rPr>
          <w:sz w:val="24"/>
          <w:szCs w:val="24"/>
        </w:rPr>
        <w:t xml:space="preserve"> duke marr</w:t>
      </w:r>
      <w:r w:rsidR="005A4F61" w:rsidRPr="000907A9">
        <w:rPr>
          <w:sz w:val="24"/>
          <w:szCs w:val="24"/>
        </w:rPr>
        <w:t>ë</w:t>
      </w:r>
      <w:r w:rsidR="00F66AF8" w:rsidRPr="000907A9">
        <w:rPr>
          <w:sz w:val="24"/>
          <w:szCs w:val="24"/>
        </w:rPr>
        <w:t xml:space="preserve"> </w:t>
      </w:r>
      <w:r w:rsidR="00BA33E6" w:rsidRPr="000907A9">
        <w:rPr>
          <w:sz w:val="24"/>
          <w:szCs w:val="24"/>
        </w:rPr>
        <w:t>n</w:t>
      </w:r>
      <w:r w:rsidR="00F66AF8" w:rsidRPr="000907A9">
        <w:rPr>
          <w:sz w:val="24"/>
          <w:szCs w:val="24"/>
        </w:rPr>
        <w:t>r</w:t>
      </w:r>
      <w:r w:rsidR="00CA09F9" w:rsidRPr="000907A9">
        <w:rPr>
          <w:sz w:val="24"/>
          <w:szCs w:val="24"/>
        </w:rPr>
        <w:t>.</w:t>
      </w:r>
      <w:r w:rsidR="00F66AF8" w:rsidRPr="000907A9">
        <w:rPr>
          <w:sz w:val="24"/>
          <w:szCs w:val="24"/>
        </w:rPr>
        <w:t xml:space="preserve"> 825 Prot</w:t>
      </w:r>
      <w:r w:rsidR="002F4C44" w:rsidRPr="000907A9">
        <w:rPr>
          <w:sz w:val="24"/>
          <w:szCs w:val="24"/>
        </w:rPr>
        <w:t>.,</w:t>
      </w:r>
      <w:r w:rsidR="00F66AF8" w:rsidRPr="000907A9">
        <w:rPr>
          <w:sz w:val="24"/>
          <w:szCs w:val="24"/>
        </w:rPr>
        <w:t xml:space="preserve"> dhe </w:t>
      </w:r>
      <w:r w:rsidR="00BA33E6" w:rsidRPr="000907A9">
        <w:rPr>
          <w:sz w:val="24"/>
          <w:szCs w:val="24"/>
        </w:rPr>
        <w:t>n</w:t>
      </w:r>
      <w:r w:rsidR="00F66AF8" w:rsidRPr="000907A9">
        <w:rPr>
          <w:sz w:val="24"/>
          <w:szCs w:val="24"/>
        </w:rPr>
        <w:t>r.</w:t>
      </w:r>
      <w:r w:rsidR="002F4C44" w:rsidRPr="000907A9">
        <w:rPr>
          <w:sz w:val="24"/>
          <w:szCs w:val="24"/>
        </w:rPr>
        <w:t xml:space="preserve"> </w:t>
      </w:r>
      <w:r w:rsidR="00F66AF8" w:rsidRPr="000907A9">
        <w:rPr>
          <w:sz w:val="24"/>
          <w:szCs w:val="24"/>
        </w:rPr>
        <w:t>60 Regj</w:t>
      </w:r>
      <w:r w:rsidR="007C0F77" w:rsidRPr="000907A9">
        <w:rPr>
          <w:sz w:val="24"/>
          <w:szCs w:val="24"/>
        </w:rPr>
        <w:t xml:space="preserve">. </w:t>
      </w:r>
      <w:r w:rsidR="005A4F61" w:rsidRPr="000907A9">
        <w:rPr>
          <w:sz w:val="24"/>
          <w:szCs w:val="24"/>
        </w:rPr>
        <w:t>N</w:t>
      </w:r>
      <w:r w:rsidR="007C7EB4" w:rsidRPr="000907A9">
        <w:rPr>
          <w:sz w:val="24"/>
          <w:szCs w:val="24"/>
        </w:rPr>
        <w:t>ga ana tjet</w:t>
      </w:r>
      <w:r w:rsidR="006D3EFA" w:rsidRPr="000907A9">
        <w:rPr>
          <w:sz w:val="24"/>
          <w:szCs w:val="24"/>
        </w:rPr>
        <w:t>ë</w:t>
      </w:r>
      <w:r w:rsidR="007C7EB4" w:rsidRPr="000907A9">
        <w:rPr>
          <w:sz w:val="24"/>
          <w:szCs w:val="24"/>
        </w:rPr>
        <w:t xml:space="preserve">r, </w:t>
      </w:r>
      <w:r w:rsidR="0058010A" w:rsidRPr="000907A9">
        <w:rPr>
          <w:sz w:val="24"/>
          <w:szCs w:val="24"/>
        </w:rPr>
        <w:t xml:space="preserve">gjykimi në Gjykatën e Apelit </w:t>
      </w:r>
      <w:r w:rsidR="007C7EB4" w:rsidRPr="000907A9">
        <w:rPr>
          <w:sz w:val="24"/>
          <w:szCs w:val="24"/>
        </w:rPr>
        <w:t>Tiran</w:t>
      </w:r>
      <w:r w:rsidR="006D3EFA" w:rsidRPr="000907A9">
        <w:rPr>
          <w:sz w:val="24"/>
          <w:szCs w:val="24"/>
        </w:rPr>
        <w:t>ë</w:t>
      </w:r>
      <w:r w:rsidR="007C7EB4" w:rsidRPr="000907A9">
        <w:rPr>
          <w:sz w:val="24"/>
          <w:szCs w:val="24"/>
        </w:rPr>
        <w:t xml:space="preserve"> </w:t>
      </w:r>
      <w:r w:rsidR="007C0F77" w:rsidRPr="000907A9">
        <w:rPr>
          <w:sz w:val="24"/>
          <w:szCs w:val="24"/>
        </w:rPr>
        <w:t xml:space="preserve">rezulton se </w:t>
      </w:r>
      <w:r w:rsidR="00F3415F" w:rsidRPr="000907A9">
        <w:rPr>
          <w:sz w:val="24"/>
          <w:szCs w:val="24"/>
        </w:rPr>
        <w:t>ë</w:t>
      </w:r>
      <w:r w:rsidR="007C0F77" w:rsidRPr="000907A9">
        <w:rPr>
          <w:sz w:val="24"/>
          <w:szCs w:val="24"/>
        </w:rPr>
        <w:t>sht</w:t>
      </w:r>
      <w:r w:rsidR="00F3415F" w:rsidRPr="000907A9">
        <w:rPr>
          <w:sz w:val="24"/>
          <w:szCs w:val="24"/>
        </w:rPr>
        <w:t>ë</w:t>
      </w:r>
      <w:r w:rsidR="007C0F77" w:rsidRPr="000907A9">
        <w:rPr>
          <w:sz w:val="24"/>
          <w:szCs w:val="24"/>
        </w:rPr>
        <w:t xml:space="preserve"> zhvilluar n</w:t>
      </w:r>
      <w:r w:rsidR="00F3415F" w:rsidRPr="000907A9">
        <w:rPr>
          <w:sz w:val="24"/>
          <w:szCs w:val="24"/>
        </w:rPr>
        <w:t>ë</w:t>
      </w:r>
      <w:r w:rsidR="007C0F77" w:rsidRPr="000907A9">
        <w:rPr>
          <w:sz w:val="24"/>
          <w:szCs w:val="24"/>
        </w:rPr>
        <w:t xml:space="preserve"> dat</w:t>
      </w:r>
      <w:r w:rsidR="00F3415F" w:rsidRPr="000907A9">
        <w:rPr>
          <w:sz w:val="24"/>
          <w:szCs w:val="24"/>
        </w:rPr>
        <w:t>ë</w:t>
      </w:r>
      <w:r w:rsidR="007C0F77" w:rsidRPr="000907A9">
        <w:rPr>
          <w:sz w:val="24"/>
          <w:szCs w:val="24"/>
        </w:rPr>
        <w:t xml:space="preserve"> 15.11.2017</w:t>
      </w:r>
      <w:r w:rsidR="005A4F61" w:rsidRPr="000907A9">
        <w:rPr>
          <w:sz w:val="24"/>
          <w:szCs w:val="24"/>
        </w:rPr>
        <w:t>.</w:t>
      </w:r>
      <w:r w:rsidR="007C0F77" w:rsidRPr="000907A9">
        <w:rPr>
          <w:sz w:val="24"/>
          <w:szCs w:val="24"/>
        </w:rPr>
        <w:t xml:space="preserve"> </w:t>
      </w:r>
      <w:r w:rsidR="005A4F61" w:rsidRPr="000907A9">
        <w:rPr>
          <w:sz w:val="24"/>
          <w:szCs w:val="24"/>
        </w:rPr>
        <w:t>P</w:t>
      </w:r>
      <w:r w:rsidR="007C0F77" w:rsidRPr="000907A9">
        <w:rPr>
          <w:sz w:val="24"/>
          <w:szCs w:val="24"/>
        </w:rPr>
        <w:t xml:space="preserve">ra </w:t>
      </w:r>
      <w:r w:rsidR="000A2C86" w:rsidRPr="000907A9">
        <w:rPr>
          <w:sz w:val="24"/>
          <w:szCs w:val="24"/>
        </w:rPr>
        <w:t>ankimi dhe gjykimi n</w:t>
      </w:r>
      <w:r w:rsidR="00331C63" w:rsidRPr="000907A9">
        <w:rPr>
          <w:sz w:val="24"/>
          <w:szCs w:val="24"/>
        </w:rPr>
        <w:t>ë</w:t>
      </w:r>
      <w:r w:rsidR="000A2C86" w:rsidRPr="000907A9">
        <w:rPr>
          <w:sz w:val="24"/>
          <w:szCs w:val="24"/>
        </w:rPr>
        <w:t xml:space="preserve"> apel </w:t>
      </w:r>
      <w:r w:rsidR="0058010A" w:rsidRPr="000907A9">
        <w:rPr>
          <w:sz w:val="24"/>
          <w:szCs w:val="24"/>
        </w:rPr>
        <w:t>është zhvilluar pasi kanë hyrë në fuqi ndryshimet ligjore të kryera me ligjin nr.</w:t>
      </w:r>
      <w:r w:rsidR="005A4F61" w:rsidRPr="000907A9">
        <w:rPr>
          <w:sz w:val="24"/>
          <w:szCs w:val="24"/>
        </w:rPr>
        <w:t xml:space="preserve"> </w:t>
      </w:r>
      <w:r w:rsidR="0058010A" w:rsidRPr="000907A9">
        <w:rPr>
          <w:sz w:val="24"/>
          <w:szCs w:val="24"/>
        </w:rPr>
        <w:t>35/2017, datë 30.03.2017</w:t>
      </w:r>
      <w:r w:rsidR="000A2C86" w:rsidRPr="000907A9">
        <w:rPr>
          <w:sz w:val="24"/>
          <w:szCs w:val="24"/>
        </w:rPr>
        <w:t xml:space="preserve">. Kolegji </w:t>
      </w:r>
      <w:r w:rsidR="008F63A5" w:rsidRPr="000907A9">
        <w:rPr>
          <w:sz w:val="24"/>
          <w:szCs w:val="24"/>
        </w:rPr>
        <w:t>i referohe</w:t>
      </w:r>
      <w:r w:rsidR="005A4F61" w:rsidRPr="000907A9">
        <w:rPr>
          <w:sz w:val="24"/>
          <w:szCs w:val="24"/>
        </w:rPr>
        <w:t>t</w:t>
      </w:r>
      <w:r w:rsidR="008F63A5" w:rsidRPr="000907A9">
        <w:rPr>
          <w:sz w:val="24"/>
          <w:szCs w:val="24"/>
        </w:rPr>
        <w:t xml:space="preserve"> faktit </w:t>
      </w:r>
      <w:r w:rsidR="000A2C86" w:rsidRPr="000907A9">
        <w:rPr>
          <w:sz w:val="24"/>
          <w:szCs w:val="24"/>
        </w:rPr>
        <w:t>t</w:t>
      </w:r>
      <w:r w:rsidR="00331C63" w:rsidRPr="000907A9">
        <w:rPr>
          <w:sz w:val="24"/>
          <w:szCs w:val="24"/>
        </w:rPr>
        <w:t>ë</w:t>
      </w:r>
      <w:r w:rsidR="000A2C86" w:rsidRPr="000907A9">
        <w:rPr>
          <w:sz w:val="24"/>
          <w:szCs w:val="24"/>
        </w:rPr>
        <w:t xml:space="preserve"> koh</w:t>
      </w:r>
      <w:r w:rsidR="00331C63" w:rsidRPr="000907A9">
        <w:rPr>
          <w:sz w:val="24"/>
          <w:szCs w:val="24"/>
        </w:rPr>
        <w:t>ë</w:t>
      </w:r>
      <w:r w:rsidR="000A2C86" w:rsidRPr="000907A9">
        <w:rPr>
          <w:sz w:val="24"/>
          <w:szCs w:val="24"/>
        </w:rPr>
        <w:t>s s</w:t>
      </w:r>
      <w:r w:rsidR="00331C63" w:rsidRPr="000907A9">
        <w:rPr>
          <w:sz w:val="24"/>
          <w:szCs w:val="24"/>
        </w:rPr>
        <w:t>ë</w:t>
      </w:r>
      <w:r w:rsidR="000A2C86" w:rsidRPr="000907A9">
        <w:rPr>
          <w:sz w:val="24"/>
          <w:szCs w:val="24"/>
        </w:rPr>
        <w:t xml:space="preserve"> depozitimit t</w:t>
      </w:r>
      <w:r w:rsidR="00331C63" w:rsidRPr="000907A9">
        <w:rPr>
          <w:sz w:val="24"/>
          <w:szCs w:val="24"/>
        </w:rPr>
        <w:t>ë</w:t>
      </w:r>
      <w:r w:rsidR="000A2C86" w:rsidRPr="000907A9">
        <w:rPr>
          <w:sz w:val="24"/>
          <w:szCs w:val="24"/>
        </w:rPr>
        <w:t xml:space="preserve"> ankimit, pra dat</w:t>
      </w:r>
      <w:r w:rsidR="00331C63" w:rsidRPr="000907A9">
        <w:rPr>
          <w:sz w:val="24"/>
          <w:szCs w:val="24"/>
        </w:rPr>
        <w:t>ë</w:t>
      </w:r>
      <w:r w:rsidR="005A4F61" w:rsidRPr="000907A9">
        <w:rPr>
          <w:sz w:val="24"/>
          <w:szCs w:val="24"/>
        </w:rPr>
        <w:t>s</w:t>
      </w:r>
      <w:r w:rsidR="000A2C86" w:rsidRPr="000907A9">
        <w:rPr>
          <w:sz w:val="24"/>
          <w:szCs w:val="24"/>
        </w:rPr>
        <w:t xml:space="preserve"> 04.08.2017, pasi </w:t>
      </w:r>
      <w:r w:rsidR="00A409D4" w:rsidRPr="000907A9">
        <w:rPr>
          <w:sz w:val="24"/>
          <w:szCs w:val="24"/>
        </w:rPr>
        <w:t>gjejn</w:t>
      </w:r>
      <w:r w:rsidR="00331C63" w:rsidRPr="000907A9">
        <w:rPr>
          <w:sz w:val="24"/>
          <w:szCs w:val="24"/>
        </w:rPr>
        <w:t>ë</w:t>
      </w:r>
      <w:r w:rsidR="00A409D4" w:rsidRPr="000907A9">
        <w:rPr>
          <w:sz w:val="24"/>
          <w:szCs w:val="24"/>
        </w:rPr>
        <w:t xml:space="preserve"> zbatim rregullat procedural</w:t>
      </w:r>
      <w:r w:rsidR="005A4F61" w:rsidRPr="000907A9">
        <w:rPr>
          <w:sz w:val="24"/>
          <w:szCs w:val="24"/>
        </w:rPr>
        <w:t>e</w:t>
      </w:r>
      <w:r w:rsidR="00A409D4" w:rsidRPr="000907A9">
        <w:rPr>
          <w:sz w:val="24"/>
          <w:szCs w:val="24"/>
        </w:rPr>
        <w:t xml:space="preserve"> t</w:t>
      </w:r>
      <w:r w:rsidR="00331C63" w:rsidRPr="000907A9">
        <w:rPr>
          <w:sz w:val="24"/>
          <w:szCs w:val="24"/>
        </w:rPr>
        <w:t>ë</w:t>
      </w:r>
      <w:r w:rsidR="00A409D4" w:rsidRPr="000907A9">
        <w:rPr>
          <w:sz w:val="24"/>
          <w:szCs w:val="24"/>
        </w:rPr>
        <w:t xml:space="preserve"> k</w:t>
      </w:r>
      <w:r w:rsidR="00331C63" w:rsidRPr="000907A9">
        <w:rPr>
          <w:sz w:val="24"/>
          <w:szCs w:val="24"/>
        </w:rPr>
        <w:t>ë</w:t>
      </w:r>
      <w:r w:rsidR="00A409D4" w:rsidRPr="000907A9">
        <w:rPr>
          <w:sz w:val="24"/>
          <w:szCs w:val="24"/>
        </w:rPr>
        <w:t>tij momenti p</w:t>
      </w:r>
      <w:r w:rsidR="00331C63" w:rsidRPr="000907A9">
        <w:rPr>
          <w:sz w:val="24"/>
          <w:szCs w:val="24"/>
        </w:rPr>
        <w:t>ë</w:t>
      </w:r>
      <w:r w:rsidR="00A409D4" w:rsidRPr="000907A9">
        <w:rPr>
          <w:sz w:val="24"/>
          <w:szCs w:val="24"/>
        </w:rPr>
        <w:t>r identifikimin e subjekteve q</w:t>
      </w:r>
      <w:r w:rsidR="00331C63" w:rsidRPr="000907A9">
        <w:rPr>
          <w:sz w:val="24"/>
          <w:szCs w:val="24"/>
        </w:rPr>
        <w:t>ë</w:t>
      </w:r>
      <w:r w:rsidR="00A409D4" w:rsidRPr="000907A9">
        <w:rPr>
          <w:sz w:val="24"/>
          <w:szCs w:val="24"/>
        </w:rPr>
        <w:t xml:space="preserve"> kan</w:t>
      </w:r>
      <w:r w:rsidR="00331C63" w:rsidRPr="000907A9">
        <w:rPr>
          <w:sz w:val="24"/>
          <w:szCs w:val="24"/>
        </w:rPr>
        <w:t>ë</w:t>
      </w:r>
      <w:r w:rsidR="00A409D4" w:rsidRPr="000907A9">
        <w:rPr>
          <w:sz w:val="24"/>
          <w:szCs w:val="24"/>
        </w:rPr>
        <w:t xml:space="preserve"> t</w:t>
      </w:r>
      <w:r w:rsidR="00331C63" w:rsidRPr="000907A9">
        <w:rPr>
          <w:sz w:val="24"/>
          <w:szCs w:val="24"/>
        </w:rPr>
        <w:t>ë</w:t>
      </w:r>
      <w:r w:rsidR="00A409D4" w:rsidRPr="000907A9">
        <w:rPr>
          <w:sz w:val="24"/>
          <w:szCs w:val="24"/>
        </w:rPr>
        <w:t xml:space="preserve"> drejt</w:t>
      </w:r>
      <w:r w:rsidR="00331C63" w:rsidRPr="000907A9">
        <w:rPr>
          <w:sz w:val="24"/>
          <w:szCs w:val="24"/>
        </w:rPr>
        <w:t>ë</w:t>
      </w:r>
      <w:r w:rsidR="00A409D4" w:rsidRPr="000907A9">
        <w:rPr>
          <w:sz w:val="24"/>
          <w:szCs w:val="24"/>
        </w:rPr>
        <w:t xml:space="preserve"> t</w:t>
      </w:r>
      <w:r w:rsidR="00331C63" w:rsidRPr="000907A9">
        <w:rPr>
          <w:sz w:val="24"/>
          <w:szCs w:val="24"/>
        </w:rPr>
        <w:t>ë</w:t>
      </w:r>
      <w:r w:rsidR="00A409D4" w:rsidRPr="000907A9">
        <w:rPr>
          <w:sz w:val="24"/>
          <w:szCs w:val="24"/>
        </w:rPr>
        <w:t xml:space="preserve"> ushtrojn</w:t>
      </w:r>
      <w:r w:rsidR="00331C63" w:rsidRPr="000907A9">
        <w:rPr>
          <w:sz w:val="24"/>
          <w:szCs w:val="24"/>
        </w:rPr>
        <w:t>ë</w:t>
      </w:r>
      <w:r w:rsidR="00A409D4" w:rsidRPr="000907A9">
        <w:rPr>
          <w:sz w:val="24"/>
          <w:szCs w:val="24"/>
        </w:rPr>
        <w:t xml:space="preserve"> ankim</w:t>
      </w:r>
      <w:r w:rsidR="00CD1D1D" w:rsidRPr="000907A9">
        <w:rPr>
          <w:sz w:val="24"/>
          <w:szCs w:val="24"/>
        </w:rPr>
        <w:t xml:space="preserve"> ndaj vendimit të gjykatës së shkallës së parë si dhe subjektet që kanë të drejtë të heqin dorë nga ankimi</w:t>
      </w:r>
      <w:r w:rsidR="00A409D4" w:rsidRPr="000907A9">
        <w:rPr>
          <w:sz w:val="24"/>
          <w:szCs w:val="24"/>
        </w:rPr>
        <w:t xml:space="preserve">. </w:t>
      </w:r>
    </w:p>
    <w:p w14:paraId="6665E8D7" w14:textId="616BF3D2" w:rsidR="00CC0F9A" w:rsidRPr="000907A9" w:rsidRDefault="00390DDF" w:rsidP="000907A9">
      <w:pPr>
        <w:pStyle w:val="ListParagraph"/>
        <w:widowControl w:val="0"/>
        <w:numPr>
          <w:ilvl w:val="0"/>
          <w:numId w:val="2"/>
        </w:numPr>
        <w:shd w:val="clear" w:color="auto" w:fill="FFFFFF"/>
        <w:adjustRightInd w:val="0"/>
        <w:ind w:left="0" w:firstLine="360"/>
        <w:jc w:val="both"/>
        <w:rPr>
          <w:sz w:val="24"/>
          <w:szCs w:val="24"/>
        </w:rPr>
      </w:pPr>
      <w:r w:rsidRPr="000907A9">
        <w:rPr>
          <w:sz w:val="24"/>
          <w:szCs w:val="24"/>
        </w:rPr>
        <w:t xml:space="preserve">Kolegji evidenton se </w:t>
      </w:r>
      <w:r w:rsidR="00BE1E33" w:rsidRPr="000907A9">
        <w:rPr>
          <w:sz w:val="24"/>
          <w:szCs w:val="24"/>
        </w:rPr>
        <w:t>ligji nr.</w:t>
      </w:r>
      <w:r w:rsidR="005A4F61" w:rsidRPr="000907A9">
        <w:rPr>
          <w:sz w:val="24"/>
          <w:szCs w:val="24"/>
        </w:rPr>
        <w:t xml:space="preserve"> </w:t>
      </w:r>
      <w:r w:rsidR="00BE1E33" w:rsidRPr="000907A9">
        <w:rPr>
          <w:sz w:val="24"/>
          <w:szCs w:val="24"/>
        </w:rPr>
        <w:t>35/2017</w:t>
      </w:r>
      <w:r w:rsidR="005A4F61" w:rsidRPr="000907A9">
        <w:rPr>
          <w:sz w:val="24"/>
          <w:szCs w:val="24"/>
        </w:rPr>
        <w:t>,</w:t>
      </w:r>
      <w:r w:rsidR="00BE1E33" w:rsidRPr="000907A9">
        <w:rPr>
          <w:sz w:val="24"/>
          <w:szCs w:val="24"/>
        </w:rPr>
        <w:t xml:space="preserve"> </w:t>
      </w:r>
      <w:r w:rsidR="00A37669" w:rsidRPr="000907A9">
        <w:rPr>
          <w:sz w:val="24"/>
          <w:szCs w:val="24"/>
        </w:rPr>
        <w:t>“</w:t>
      </w:r>
      <w:r w:rsidR="00C41873" w:rsidRPr="000907A9">
        <w:rPr>
          <w:spacing w:val="-2"/>
          <w:sz w:val="24"/>
          <w:szCs w:val="24"/>
          <w:lang w:eastAsia="sq-AL"/>
        </w:rPr>
        <w:t>Për disa shtesa dhe ndryshime në ligjin nr. 7905, datë 21.3.1995, “Kodi  i Procedurës Penale i Republikës së Shqipërisë”, të ndryshuar”</w:t>
      </w:r>
      <w:r w:rsidR="00C651AE" w:rsidRPr="000907A9">
        <w:rPr>
          <w:spacing w:val="-2"/>
          <w:sz w:val="24"/>
          <w:szCs w:val="24"/>
          <w:lang w:eastAsia="sq-AL"/>
        </w:rPr>
        <w:t>,</w:t>
      </w:r>
      <w:r w:rsidR="00C41873" w:rsidRPr="000907A9">
        <w:rPr>
          <w:sz w:val="24"/>
          <w:szCs w:val="24"/>
        </w:rPr>
        <w:t xml:space="preserve"> ka hyr</w:t>
      </w:r>
      <w:r w:rsidR="00C505A0" w:rsidRPr="000907A9">
        <w:rPr>
          <w:sz w:val="24"/>
          <w:szCs w:val="24"/>
        </w:rPr>
        <w:t>ë</w:t>
      </w:r>
      <w:r w:rsidR="00C41873" w:rsidRPr="000907A9">
        <w:rPr>
          <w:sz w:val="24"/>
          <w:szCs w:val="24"/>
        </w:rPr>
        <w:t xml:space="preserve"> n</w:t>
      </w:r>
      <w:r w:rsidR="00C505A0" w:rsidRPr="000907A9">
        <w:rPr>
          <w:sz w:val="24"/>
          <w:szCs w:val="24"/>
        </w:rPr>
        <w:t>ë</w:t>
      </w:r>
      <w:r w:rsidR="00C41873" w:rsidRPr="000907A9">
        <w:rPr>
          <w:sz w:val="24"/>
          <w:szCs w:val="24"/>
        </w:rPr>
        <w:t xml:space="preserve"> fuqi n</w:t>
      </w:r>
      <w:r w:rsidR="00C505A0" w:rsidRPr="000907A9">
        <w:rPr>
          <w:sz w:val="24"/>
          <w:szCs w:val="24"/>
        </w:rPr>
        <w:t>ë</w:t>
      </w:r>
      <w:r w:rsidR="00C41873" w:rsidRPr="000907A9">
        <w:rPr>
          <w:sz w:val="24"/>
          <w:szCs w:val="24"/>
        </w:rPr>
        <w:t xml:space="preserve"> dat</w:t>
      </w:r>
      <w:r w:rsidR="00C505A0" w:rsidRPr="000907A9">
        <w:rPr>
          <w:sz w:val="24"/>
          <w:szCs w:val="24"/>
        </w:rPr>
        <w:t>ë</w:t>
      </w:r>
      <w:r w:rsidR="00C41873" w:rsidRPr="000907A9">
        <w:rPr>
          <w:sz w:val="24"/>
          <w:szCs w:val="24"/>
        </w:rPr>
        <w:t xml:space="preserve"> 01.08.2017</w:t>
      </w:r>
      <w:r w:rsidR="00C907F2" w:rsidRPr="000907A9">
        <w:rPr>
          <w:sz w:val="24"/>
          <w:szCs w:val="24"/>
        </w:rPr>
        <w:t>.</w:t>
      </w:r>
      <w:r w:rsidR="002F13A6" w:rsidRPr="000907A9">
        <w:rPr>
          <w:sz w:val="24"/>
          <w:szCs w:val="24"/>
        </w:rPr>
        <w:t xml:space="preserve"> Me ndryshimet ligjore t</w:t>
      </w:r>
      <w:r w:rsidR="00C505A0" w:rsidRPr="000907A9">
        <w:rPr>
          <w:sz w:val="24"/>
          <w:szCs w:val="24"/>
        </w:rPr>
        <w:t>ë</w:t>
      </w:r>
      <w:r w:rsidR="002F13A6" w:rsidRPr="000907A9">
        <w:rPr>
          <w:sz w:val="24"/>
          <w:szCs w:val="24"/>
        </w:rPr>
        <w:t xml:space="preserve"> vitit 2017, </w:t>
      </w:r>
      <w:r w:rsidR="00C505A0" w:rsidRPr="000907A9">
        <w:rPr>
          <w:bCs/>
          <w:sz w:val="24"/>
          <w:szCs w:val="24"/>
        </w:rPr>
        <w:t xml:space="preserve">ligji procedural penal është ndryshuar në mënyrë thelbësore, </w:t>
      </w:r>
      <w:r w:rsidR="005A4F61" w:rsidRPr="000907A9">
        <w:rPr>
          <w:bCs/>
          <w:sz w:val="24"/>
          <w:szCs w:val="24"/>
        </w:rPr>
        <w:t>duke</w:t>
      </w:r>
      <w:r w:rsidR="00C505A0" w:rsidRPr="000907A9">
        <w:rPr>
          <w:bCs/>
          <w:sz w:val="24"/>
          <w:szCs w:val="24"/>
        </w:rPr>
        <w:t xml:space="preserve"> ndryshuar një pjesë të konsiderueshme të dispozitave aktuale të Kodit të Procedurës Penale</w:t>
      </w:r>
      <w:r w:rsidR="00461E91" w:rsidRPr="000907A9">
        <w:rPr>
          <w:bCs/>
          <w:sz w:val="24"/>
          <w:szCs w:val="24"/>
        </w:rPr>
        <w:t>, duke reformuar edhe figur</w:t>
      </w:r>
      <w:r w:rsidR="00147843" w:rsidRPr="000907A9">
        <w:rPr>
          <w:bCs/>
          <w:sz w:val="24"/>
          <w:szCs w:val="24"/>
        </w:rPr>
        <w:t>ë</w:t>
      </w:r>
      <w:r w:rsidR="00461E91" w:rsidRPr="000907A9">
        <w:rPr>
          <w:bCs/>
          <w:sz w:val="24"/>
          <w:szCs w:val="24"/>
        </w:rPr>
        <w:t>n e prokurorit</w:t>
      </w:r>
      <w:r w:rsidR="00C505A0" w:rsidRPr="000907A9">
        <w:rPr>
          <w:bCs/>
          <w:sz w:val="24"/>
          <w:szCs w:val="24"/>
        </w:rPr>
        <w:t xml:space="preserve">. </w:t>
      </w:r>
      <w:r w:rsidR="00461E91" w:rsidRPr="000907A9">
        <w:rPr>
          <w:bCs/>
          <w:sz w:val="24"/>
          <w:szCs w:val="24"/>
        </w:rPr>
        <w:t>K</w:t>
      </w:r>
      <w:r w:rsidR="00147843" w:rsidRPr="000907A9">
        <w:rPr>
          <w:bCs/>
          <w:sz w:val="24"/>
          <w:szCs w:val="24"/>
        </w:rPr>
        <w:t>ë</w:t>
      </w:r>
      <w:r w:rsidR="00461E91" w:rsidRPr="000907A9">
        <w:rPr>
          <w:bCs/>
          <w:sz w:val="24"/>
          <w:szCs w:val="24"/>
        </w:rPr>
        <w:t>shtu</w:t>
      </w:r>
      <w:r w:rsidR="005A4F61" w:rsidRPr="000907A9">
        <w:rPr>
          <w:bCs/>
          <w:sz w:val="24"/>
          <w:szCs w:val="24"/>
        </w:rPr>
        <w:t>,</w:t>
      </w:r>
      <w:r w:rsidR="00461E91" w:rsidRPr="000907A9">
        <w:rPr>
          <w:bCs/>
          <w:sz w:val="24"/>
          <w:szCs w:val="24"/>
        </w:rPr>
        <w:t xml:space="preserve"> n</w:t>
      </w:r>
      <w:r w:rsidR="00C505A0" w:rsidRPr="000907A9">
        <w:rPr>
          <w:bCs/>
          <w:sz w:val="24"/>
          <w:szCs w:val="24"/>
        </w:rPr>
        <w:t>eni 24</w:t>
      </w:r>
      <w:r w:rsidR="00BA33E6" w:rsidRPr="000907A9">
        <w:rPr>
          <w:bCs/>
          <w:sz w:val="24"/>
          <w:szCs w:val="24"/>
        </w:rPr>
        <w:t xml:space="preserve">, pikat </w:t>
      </w:r>
      <w:r w:rsidR="00C505A0" w:rsidRPr="000907A9">
        <w:rPr>
          <w:bCs/>
          <w:sz w:val="24"/>
          <w:szCs w:val="24"/>
        </w:rPr>
        <w:t>5</w:t>
      </w:r>
      <w:r w:rsidR="00BA33E6" w:rsidRPr="000907A9">
        <w:rPr>
          <w:bCs/>
          <w:sz w:val="24"/>
          <w:szCs w:val="24"/>
        </w:rPr>
        <w:t xml:space="preserve"> e </w:t>
      </w:r>
      <w:r w:rsidR="00C505A0" w:rsidRPr="000907A9">
        <w:rPr>
          <w:bCs/>
          <w:sz w:val="24"/>
          <w:szCs w:val="24"/>
        </w:rPr>
        <w:t xml:space="preserve">6 </w:t>
      </w:r>
      <w:r w:rsidR="00BA33E6" w:rsidRPr="000907A9">
        <w:rPr>
          <w:bCs/>
          <w:sz w:val="24"/>
          <w:szCs w:val="24"/>
        </w:rPr>
        <w:t>t</w:t>
      </w:r>
      <w:r w:rsidR="00892B3B" w:rsidRPr="000907A9">
        <w:rPr>
          <w:bCs/>
          <w:sz w:val="24"/>
          <w:szCs w:val="24"/>
        </w:rPr>
        <w:t>ë</w:t>
      </w:r>
      <w:r w:rsidR="00C505A0" w:rsidRPr="000907A9">
        <w:rPr>
          <w:bCs/>
          <w:sz w:val="24"/>
          <w:szCs w:val="24"/>
        </w:rPr>
        <w:t xml:space="preserve"> KPP, para ndryshimeve të miratuara me ligjin nr. 35/2017</w:t>
      </w:r>
      <w:r w:rsidR="005A4F61" w:rsidRPr="000907A9">
        <w:rPr>
          <w:bCs/>
          <w:sz w:val="24"/>
          <w:szCs w:val="24"/>
        </w:rPr>
        <w:t>,</w:t>
      </w:r>
      <w:r w:rsidR="00C505A0" w:rsidRPr="000907A9">
        <w:rPr>
          <w:bCs/>
          <w:sz w:val="24"/>
          <w:szCs w:val="24"/>
        </w:rPr>
        <w:t xml:space="preserve"> parashikonte se: </w:t>
      </w:r>
      <w:r w:rsidR="00C505A0" w:rsidRPr="000907A9">
        <w:rPr>
          <w:bCs/>
          <w:iCs/>
          <w:sz w:val="24"/>
          <w:szCs w:val="24"/>
        </w:rPr>
        <w:t>“</w:t>
      </w:r>
      <w:r w:rsidR="00C505A0" w:rsidRPr="000907A9">
        <w:rPr>
          <w:i/>
          <w:sz w:val="24"/>
          <w:szCs w:val="24"/>
        </w:rPr>
        <w:t>Urdhrat dhe udhëzimet e prokurorit më të lartë janë të detyrueshme për prokurorin më të ulët.</w:t>
      </w:r>
      <w:r w:rsidR="00D85EDC" w:rsidRPr="000907A9">
        <w:rPr>
          <w:i/>
          <w:sz w:val="24"/>
          <w:szCs w:val="24"/>
        </w:rPr>
        <w:t xml:space="preserve"> </w:t>
      </w:r>
      <w:r w:rsidR="00C505A0" w:rsidRPr="000907A9">
        <w:rPr>
          <w:i/>
          <w:sz w:val="24"/>
          <w:szCs w:val="24"/>
        </w:rPr>
        <w:t>Prokurori më i lartë ka të drejtë të vendosë ndryshimin ose shfuqizimin e vendimeve të marra nga prokurori më i ulët me ankim ose kryesisht</w:t>
      </w:r>
      <w:r w:rsidR="00C505A0" w:rsidRPr="000907A9">
        <w:rPr>
          <w:iCs/>
          <w:sz w:val="24"/>
          <w:szCs w:val="24"/>
        </w:rPr>
        <w:t>.”</w:t>
      </w:r>
      <w:r w:rsidR="00D81DA3" w:rsidRPr="000907A9">
        <w:rPr>
          <w:sz w:val="24"/>
          <w:szCs w:val="24"/>
        </w:rPr>
        <w:t xml:space="preserve"> </w:t>
      </w:r>
      <w:r w:rsidR="00C505A0" w:rsidRPr="000907A9">
        <w:rPr>
          <w:bCs/>
          <w:sz w:val="24"/>
          <w:szCs w:val="24"/>
        </w:rPr>
        <w:t xml:space="preserve">Me ndryshimet ligjore të miratuara me ligjin nr. 35/2017, parashikimi i mësipërm është suprimuar, në reflektim edhe të ndryshimeve kushtetuese të miratuara me ligjin nr. </w:t>
      </w:r>
      <w:r w:rsidR="00551E97" w:rsidRPr="000907A9">
        <w:rPr>
          <w:bCs/>
          <w:sz w:val="24"/>
          <w:szCs w:val="24"/>
        </w:rPr>
        <w:t>7</w:t>
      </w:r>
      <w:r w:rsidR="00C505A0" w:rsidRPr="000907A9">
        <w:rPr>
          <w:bCs/>
          <w:sz w:val="24"/>
          <w:szCs w:val="24"/>
        </w:rPr>
        <w:t>6/2016, datë 22.7.2016</w:t>
      </w:r>
      <w:r w:rsidR="005A4F61" w:rsidRPr="000907A9">
        <w:rPr>
          <w:bCs/>
          <w:sz w:val="24"/>
          <w:szCs w:val="24"/>
        </w:rPr>
        <w:t>,</w:t>
      </w:r>
      <w:r w:rsidR="00C505A0" w:rsidRPr="000907A9">
        <w:rPr>
          <w:bCs/>
          <w:sz w:val="24"/>
          <w:szCs w:val="24"/>
        </w:rPr>
        <w:t xml:space="preserve"> që parashikojnë se prokuroria është organ i pavarur dhe jo më një organ i centralizuar. Aktualisht</w:t>
      </w:r>
      <w:r w:rsidR="005A4F61" w:rsidRPr="000907A9">
        <w:rPr>
          <w:bCs/>
          <w:sz w:val="24"/>
          <w:szCs w:val="24"/>
        </w:rPr>
        <w:t>,</w:t>
      </w:r>
      <w:r w:rsidR="00C505A0" w:rsidRPr="000907A9">
        <w:rPr>
          <w:bCs/>
          <w:sz w:val="24"/>
          <w:szCs w:val="24"/>
        </w:rPr>
        <w:t xml:space="preserve"> neni 148/2 i Kushtetutës parashikon: </w:t>
      </w:r>
      <w:r w:rsidR="00C505A0" w:rsidRPr="000907A9">
        <w:rPr>
          <w:bCs/>
          <w:iCs/>
          <w:sz w:val="24"/>
          <w:szCs w:val="24"/>
        </w:rPr>
        <w:t>“</w:t>
      </w:r>
      <w:r w:rsidR="00C505A0" w:rsidRPr="000907A9">
        <w:rPr>
          <w:bCs/>
          <w:i/>
          <w:sz w:val="24"/>
          <w:szCs w:val="24"/>
        </w:rPr>
        <w:t>Prokuroria është organ i pavarur që garanton mbarëvajtjen, kontrollin e veprimeve të saj dhe respekton pavarësinë e brendshme të prokurorëve për hetimin dhe ndjekjen penale, sipas ligjit</w:t>
      </w:r>
      <w:r w:rsidR="00C505A0" w:rsidRPr="000907A9">
        <w:rPr>
          <w:bCs/>
          <w:iCs/>
          <w:sz w:val="24"/>
          <w:szCs w:val="24"/>
        </w:rPr>
        <w:t>.”</w:t>
      </w:r>
      <w:r w:rsidR="00C505A0" w:rsidRPr="000907A9">
        <w:rPr>
          <w:rStyle w:val="markedcontent"/>
          <w:sz w:val="24"/>
          <w:szCs w:val="24"/>
        </w:rPr>
        <w:t xml:space="preserve"> </w:t>
      </w:r>
      <w:r w:rsidR="006F45EE" w:rsidRPr="000907A9">
        <w:rPr>
          <w:rStyle w:val="markedcontent"/>
          <w:sz w:val="24"/>
          <w:szCs w:val="24"/>
        </w:rPr>
        <w:t>Ndryshimet kushtetuese i ka reflektuar edhe ligji penal procedural</w:t>
      </w:r>
      <w:r w:rsidR="00BA33E6" w:rsidRPr="000907A9">
        <w:rPr>
          <w:rStyle w:val="markedcontent"/>
          <w:sz w:val="24"/>
          <w:szCs w:val="24"/>
        </w:rPr>
        <w:t>,</w:t>
      </w:r>
      <w:r w:rsidR="006F45EE" w:rsidRPr="000907A9">
        <w:rPr>
          <w:rStyle w:val="markedcontent"/>
          <w:sz w:val="24"/>
          <w:szCs w:val="24"/>
        </w:rPr>
        <w:t xml:space="preserve"> i cili n</w:t>
      </w:r>
      <w:r w:rsidR="00147843" w:rsidRPr="000907A9">
        <w:rPr>
          <w:rStyle w:val="markedcontent"/>
          <w:sz w:val="24"/>
          <w:szCs w:val="24"/>
        </w:rPr>
        <w:t>ë</w:t>
      </w:r>
      <w:r w:rsidR="006F45EE" w:rsidRPr="000907A9">
        <w:rPr>
          <w:rStyle w:val="markedcontent"/>
          <w:sz w:val="24"/>
          <w:szCs w:val="24"/>
        </w:rPr>
        <w:t xml:space="preserve"> nenin 25, pika</w:t>
      </w:r>
      <w:r w:rsidR="00CE599D" w:rsidRPr="000907A9">
        <w:rPr>
          <w:rStyle w:val="markedcontent"/>
          <w:sz w:val="24"/>
          <w:szCs w:val="24"/>
        </w:rPr>
        <w:t xml:space="preserve"> 2</w:t>
      </w:r>
      <w:r w:rsidR="005A4F61" w:rsidRPr="000907A9">
        <w:rPr>
          <w:rStyle w:val="markedcontent"/>
          <w:sz w:val="24"/>
          <w:szCs w:val="24"/>
        </w:rPr>
        <w:t>,</w:t>
      </w:r>
      <w:r w:rsidR="006F45EE" w:rsidRPr="000907A9">
        <w:rPr>
          <w:rStyle w:val="markedcontent"/>
          <w:sz w:val="24"/>
          <w:szCs w:val="24"/>
        </w:rPr>
        <w:t xml:space="preserve"> ka parashiki</w:t>
      </w:r>
      <w:r w:rsidR="00CE599D" w:rsidRPr="000907A9">
        <w:rPr>
          <w:rStyle w:val="markedcontent"/>
          <w:sz w:val="24"/>
          <w:szCs w:val="24"/>
        </w:rPr>
        <w:t>min “</w:t>
      </w:r>
      <w:r w:rsidR="00CE599D" w:rsidRPr="000907A9">
        <w:rPr>
          <w:i/>
          <w:iCs/>
          <w:sz w:val="24"/>
          <w:szCs w:val="24"/>
        </w:rPr>
        <w:t>Në ushtrimin e funksioneve të tij prokurori është i pavarur. Rregullat për mënyrën e ushtrimit të funksioneve nga prokurori parashikohen në ligj</w:t>
      </w:r>
      <w:r w:rsidR="00CE599D" w:rsidRPr="000907A9">
        <w:rPr>
          <w:sz w:val="24"/>
          <w:szCs w:val="24"/>
        </w:rPr>
        <w:t>.”</w:t>
      </w:r>
    </w:p>
    <w:p w14:paraId="6EA26089" w14:textId="51D7AACC" w:rsidR="00F12658" w:rsidRPr="000907A9" w:rsidRDefault="00FD29E9" w:rsidP="000907A9">
      <w:pPr>
        <w:pStyle w:val="ListParagraph"/>
        <w:numPr>
          <w:ilvl w:val="0"/>
          <w:numId w:val="2"/>
        </w:numPr>
        <w:autoSpaceDE w:val="0"/>
        <w:autoSpaceDN w:val="0"/>
        <w:adjustRightInd w:val="0"/>
        <w:ind w:left="0" w:firstLine="360"/>
        <w:jc w:val="both"/>
        <w:rPr>
          <w:sz w:val="24"/>
          <w:szCs w:val="24"/>
        </w:rPr>
      </w:pPr>
      <w:r w:rsidRPr="000907A9">
        <w:rPr>
          <w:sz w:val="24"/>
          <w:szCs w:val="24"/>
        </w:rPr>
        <w:t>Po k</w:t>
      </w:r>
      <w:r w:rsidR="00147843" w:rsidRPr="000907A9">
        <w:rPr>
          <w:sz w:val="24"/>
          <w:szCs w:val="24"/>
        </w:rPr>
        <w:t>ë</w:t>
      </w:r>
      <w:r w:rsidRPr="000907A9">
        <w:rPr>
          <w:sz w:val="24"/>
          <w:szCs w:val="24"/>
        </w:rPr>
        <w:t>shtu</w:t>
      </w:r>
      <w:r w:rsidR="005A4F61" w:rsidRPr="000907A9">
        <w:rPr>
          <w:sz w:val="24"/>
          <w:szCs w:val="24"/>
        </w:rPr>
        <w:t>,</w:t>
      </w:r>
      <w:r w:rsidRPr="000907A9">
        <w:rPr>
          <w:sz w:val="24"/>
          <w:szCs w:val="24"/>
        </w:rPr>
        <w:t xml:space="preserve"> ndryshime ka reflektuar edhe neni 408 i KPP</w:t>
      </w:r>
      <w:r w:rsidR="00BA33E6" w:rsidRPr="000907A9">
        <w:rPr>
          <w:sz w:val="24"/>
          <w:szCs w:val="24"/>
        </w:rPr>
        <w:t>,</w:t>
      </w:r>
      <w:r w:rsidRPr="000907A9">
        <w:rPr>
          <w:sz w:val="24"/>
          <w:szCs w:val="24"/>
        </w:rPr>
        <w:t xml:space="preserve"> i cili p</w:t>
      </w:r>
      <w:r w:rsidR="00147843" w:rsidRPr="000907A9">
        <w:rPr>
          <w:sz w:val="24"/>
          <w:szCs w:val="24"/>
        </w:rPr>
        <w:t>ë</w:t>
      </w:r>
      <w:r w:rsidRPr="000907A9">
        <w:rPr>
          <w:sz w:val="24"/>
          <w:szCs w:val="24"/>
        </w:rPr>
        <w:t>rpara ndryshimeve ka parashikuar se</w:t>
      </w:r>
      <w:r w:rsidR="00F12658" w:rsidRPr="000907A9">
        <w:rPr>
          <w:sz w:val="24"/>
          <w:szCs w:val="24"/>
        </w:rPr>
        <w:t>: “</w:t>
      </w:r>
      <w:r w:rsidR="00F12658" w:rsidRPr="000907A9">
        <w:rPr>
          <w:i/>
          <w:sz w:val="24"/>
          <w:szCs w:val="24"/>
        </w:rPr>
        <w:t>1</w:t>
      </w:r>
      <w:r w:rsidR="00F12658" w:rsidRPr="000907A9">
        <w:rPr>
          <w:i/>
          <w:iCs/>
          <w:sz w:val="24"/>
          <w:szCs w:val="24"/>
        </w:rPr>
        <w:t>.</w:t>
      </w:r>
      <w:r w:rsidR="005A4F61" w:rsidRPr="000907A9">
        <w:rPr>
          <w:i/>
          <w:iCs/>
          <w:sz w:val="24"/>
          <w:szCs w:val="24"/>
        </w:rPr>
        <w:t xml:space="preserve"> </w:t>
      </w:r>
      <w:r w:rsidR="00F12658" w:rsidRPr="000907A9">
        <w:rPr>
          <w:i/>
          <w:iCs/>
          <w:sz w:val="24"/>
          <w:szCs w:val="24"/>
        </w:rPr>
        <w:t>Prokurori i rrethit dhe prokurori pranë gjykatës së apelit mund të bëjnë ankim në rastet e caktuara nga ligji, pavarësisht nga kërkesa që ka bërë në seancë përfaqësuesi i prokurorisë. Prokurori pranë gjykatës së apelit mund të bëjë ankim pavarësisht nga ankimi ose mendimi i prokurorit të rrethit. 2. Ankimi mund të bëhet edhe nga prokurori i seancës, i cili në këtë rast mund të marrë pjesë në gjykatën e apelit me autorizimin e prokurorit pranë kësaj gjykate</w:t>
      </w:r>
      <w:r w:rsidR="00F12658" w:rsidRPr="000907A9">
        <w:rPr>
          <w:sz w:val="24"/>
          <w:szCs w:val="24"/>
        </w:rPr>
        <w:t>.”, nd</w:t>
      </w:r>
      <w:r w:rsidR="00147843" w:rsidRPr="000907A9">
        <w:rPr>
          <w:sz w:val="24"/>
          <w:szCs w:val="24"/>
        </w:rPr>
        <w:t>ë</w:t>
      </w:r>
      <w:r w:rsidR="00F12658" w:rsidRPr="000907A9">
        <w:rPr>
          <w:sz w:val="24"/>
          <w:szCs w:val="24"/>
        </w:rPr>
        <w:t>rkoh</w:t>
      </w:r>
      <w:r w:rsidR="005A4F61" w:rsidRPr="000907A9">
        <w:rPr>
          <w:sz w:val="24"/>
          <w:szCs w:val="24"/>
        </w:rPr>
        <w:t>ë,</w:t>
      </w:r>
      <w:r w:rsidR="00F12658" w:rsidRPr="000907A9">
        <w:rPr>
          <w:sz w:val="24"/>
          <w:szCs w:val="24"/>
        </w:rPr>
        <w:t xml:space="preserve"> me ndryshimet e kryera me ligjin nr.</w:t>
      </w:r>
      <w:r w:rsidR="005A4F61" w:rsidRPr="000907A9">
        <w:rPr>
          <w:sz w:val="24"/>
          <w:szCs w:val="24"/>
        </w:rPr>
        <w:t xml:space="preserve"> </w:t>
      </w:r>
      <w:r w:rsidR="00F12658" w:rsidRPr="000907A9">
        <w:rPr>
          <w:sz w:val="24"/>
          <w:szCs w:val="24"/>
        </w:rPr>
        <w:t>35/2017</w:t>
      </w:r>
      <w:r w:rsidR="005A4F61" w:rsidRPr="000907A9">
        <w:rPr>
          <w:sz w:val="24"/>
          <w:szCs w:val="24"/>
        </w:rPr>
        <w:t>,</w:t>
      </w:r>
      <w:r w:rsidR="00F12658" w:rsidRPr="000907A9">
        <w:rPr>
          <w:sz w:val="24"/>
          <w:szCs w:val="24"/>
        </w:rPr>
        <w:t xml:space="preserve"> </w:t>
      </w:r>
      <w:r w:rsidR="005A4F61" w:rsidRPr="000907A9">
        <w:rPr>
          <w:sz w:val="24"/>
          <w:szCs w:val="24"/>
        </w:rPr>
        <w:t>n</w:t>
      </w:r>
      <w:r w:rsidR="00F12658" w:rsidRPr="000907A9">
        <w:rPr>
          <w:sz w:val="24"/>
          <w:szCs w:val="24"/>
        </w:rPr>
        <w:t>eni 408 i KPP parashikon se “</w:t>
      </w:r>
      <w:r w:rsidR="00F12658" w:rsidRPr="000907A9">
        <w:rPr>
          <w:bCs/>
          <w:i/>
          <w:sz w:val="24"/>
          <w:szCs w:val="24"/>
        </w:rPr>
        <w:t>Prokurori mund të bëj ankim në gjykatën më të lartë, sipas rasteve të parashikuara nga ky Kod</w:t>
      </w:r>
      <w:r w:rsidR="00F12658" w:rsidRPr="000907A9">
        <w:rPr>
          <w:bCs/>
          <w:iCs/>
          <w:sz w:val="24"/>
          <w:szCs w:val="24"/>
        </w:rPr>
        <w:t>.”</w:t>
      </w:r>
      <w:r w:rsidR="005A4F61" w:rsidRPr="000907A9">
        <w:rPr>
          <w:bCs/>
          <w:iCs/>
          <w:sz w:val="24"/>
          <w:szCs w:val="24"/>
        </w:rPr>
        <w:t>.</w:t>
      </w:r>
    </w:p>
    <w:p w14:paraId="665E5F34" w14:textId="4EE4E36A" w:rsidR="0083448A" w:rsidRPr="000907A9" w:rsidRDefault="00BA33E6" w:rsidP="000907A9">
      <w:pPr>
        <w:pStyle w:val="ListParagraph"/>
        <w:numPr>
          <w:ilvl w:val="0"/>
          <w:numId w:val="2"/>
        </w:numPr>
        <w:autoSpaceDE w:val="0"/>
        <w:autoSpaceDN w:val="0"/>
        <w:adjustRightInd w:val="0"/>
        <w:ind w:left="0" w:firstLine="360"/>
        <w:jc w:val="both"/>
        <w:rPr>
          <w:sz w:val="24"/>
          <w:szCs w:val="24"/>
        </w:rPr>
      </w:pPr>
      <w:r w:rsidRPr="000907A9">
        <w:rPr>
          <w:sz w:val="24"/>
          <w:szCs w:val="24"/>
        </w:rPr>
        <w:t>M</w:t>
      </w:r>
      <w:r w:rsidR="00DC328F" w:rsidRPr="000907A9">
        <w:rPr>
          <w:sz w:val="24"/>
          <w:szCs w:val="24"/>
        </w:rPr>
        <w:t>e ligjin me nr.</w:t>
      </w:r>
      <w:r w:rsidR="005A4F61" w:rsidRPr="000907A9">
        <w:rPr>
          <w:sz w:val="24"/>
          <w:szCs w:val="24"/>
        </w:rPr>
        <w:t xml:space="preserve"> </w:t>
      </w:r>
      <w:r w:rsidR="00DC328F" w:rsidRPr="000907A9">
        <w:rPr>
          <w:sz w:val="24"/>
          <w:szCs w:val="24"/>
        </w:rPr>
        <w:t>97/2016, “</w:t>
      </w:r>
      <w:r w:rsidR="005359D5" w:rsidRPr="000907A9">
        <w:rPr>
          <w:sz w:val="24"/>
          <w:szCs w:val="24"/>
        </w:rPr>
        <w:t>Për organizimin dhe funksionimin e prokurorisë në Republikën e Shqipërisë”</w:t>
      </w:r>
      <w:r w:rsidR="00BA37EF" w:rsidRPr="000907A9">
        <w:rPr>
          <w:sz w:val="24"/>
          <w:szCs w:val="24"/>
        </w:rPr>
        <w:t xml:space="preserve">, </w:t>
      </w:r>
      <w:r w:rsidR="00147843" w:rsidRPr="000907A9">
        <w:rPr>
          <w:sz w:val="24"/>
          <w:szCs w:val="24"/>
        </w:rPr>
        <w:t>ë</w:t>
      </w:r>
      <w:r w:rsidR="00BA37EF" w:rsidRPr="000907A9">
        <w:rPr>
          <w:sz w:val="24"/>
          <w:szCs w:val="24"/>
        </w:rPr>
        <w:t>sht</w:t>
      </w:r>
      <w:r w:rsidR="00147843" w:rsidRPr="000907A9">
        <w:rPr>
          <w:sz w:val="24"/>
          <w:szCs w:val="24"/>
        </w:rPr>
        <w:t>ë</w:t>
      </w:r>
      <w:r w:rsidR="00BA37EF" w:rsidRPr="000907A9">
        <w:rPr>
          <w:sz w:val="24"/>
          <w:szCs w:val="24"/>
        </w:rPr>
        <w:t xml:space="preserve"> kryer rregullimi i funksionimit t</w:t>
      </w:r>
      <w:r w:rsidR="00147843" w:rsidRPr="000907A9">
        <w:rPr>
          <w:sz w:val="24"/>
          <w:szCs w:val="24"/>
        </w:rPr>
        <w:t>ë</w:t>
      </w:r>
      <w:r w:rsidR="00BA37EF" w:rsidRPr="000907A9">
        <w:rPr>
          <w:sz w:val="24"/>
          <w:szCs w:val="24"/>
        </w:rPr>
        <w:t xml:space="preserve"> prokuroris</w:t>
      </w:r>
      <w:r w:rsidR="00147843" w:rsidRPr="000907A9">
        <w:rPr>
          <w:sz w:val="24"/>
          <w:szCs w:val="24"/>
        </w:rPr>
        <w:t>ë</w:t>
      </w:r>
      <w:r w:rsidR="00BA37EF" w:rsidRPr="000907A9">
        <w:rPr>
          <w:sz w:val="24"/>
          <w:szCs w:val="24"/>
        </w:rPr>
        <w:t xml:space="preserve"> ku</w:t>
      </w:r>
      <w:r w:rsidR="005A4F61" w:rsidRPr="000907A9">
        <w:rPr>
          <w:sz w:val="24"/>
          <w:szCs w:val="24"/>
        </w:rPr>
        <w:t>,</w:t>
      </w:r>
      <w:r w:rsidR="00BA37EF" w:rsidRPr="000907A9">
        <w:rPr>
          <w:sz w:val="24"/>
          <w:szCs w:val="24"/>
        </w:rPr>
        <w:t xml:space="preserve"> n</w:t>
      </w:r>
      <w:r w:rsidR="00147843" w:rsidRPr="000907A9">
        <w:rPr>
          <w:sz w:val="24"/>
          <w:szCs w:val="24"/>
        </w:rPr>
        <w:t>ë</w:t>
      </w:r>
      <w:r w:rsidR="00BA37EF" w:rsidRPr="000907A9">
        <w:rPr>
          <w:sz w:val="24"/>
          <w:szCs w:val="24"/>
        </w:rPr>
        <w:t xml:space="preserve"> nenin 6</w:t>
      </w:r>
      <w:r w:rsidR="007538AC" w:rsidRPr="000907A9">
        <w:rPr>
          <w:sz w:val="24"/>
          <w:szCs w:val="24"/>
        </w:rPr>
        <w:t>, pika 1</w:t>
      </w:r>
      <w:r w:rsidR="005A4F61" w:rsidRPr="000907A9">
        <w:rPr>
          <w:sz w:val="24"/>
          <w:szCs w:val="24"/>
        </w:rPr>
        <w:t>,</w:t>
      </w:r>
      <w:r w:rsidR="00BA37EF" w:rsidRPr="000907A9">
        <w:rPr>
          <w:sz w:val="24"/>
          <w:szCs w:val="24"/>
        </w:rPr>
        <w:t xml:space="preserve"> p</w:t>
      </w:r>
      <w:r w:rsidR="00147843" w:rsidRPr="000907A9">
        <w:rPr>
          <w:sz w:val="24"/>
          <w:szCs w:val="24"/>
        </w:rPr>
        <w:t>ë</w:t>
      </w:r>
      <w:r w:rsidR="00BA37EF" w:rsidRPr="000907A9">
        <w:rPr>
          <w:sz w:val="24"/>
          <w:szCs w:val="24"/>
        </w:rPr>
        <w:t xml:space="preserve">rcaktohet se: </w:t>
      </w:r>
      <w:r w:rsidR="005359D5" w:rsidRPr="000907A9">
        <w:rPr>
          <w:sz w:val="24"/>
          <w:szCs w:val="24"/>
        </w:rPr>
        <w:t xml:space="preserve"> </w:t>
      </w:r>
      <w:r w:rsidR="007538AC" w:rsidRPr="000907A9">
        <w:rPr>
          <w:sz w:val="24"/>
          <w:szCs w:val="24"/>
        </w:rPr>
        <w:t>“</w:t>
      </w:r>
      <w:r w:rsidR="007538AC" w:rsidRPr="000907A9">
        <w:rPr>
          <w:i/>
          <w:iCs/>
          <w:sz w:val="24"/>
          <w:szCs w:val="24"/>
        </w:rPr>
        <w:t>Në ushtrimin e funksioneve të tyre, prokurorët kryejnë veprime, parashtrojnë kërkesa dhe marrin vendime në mënyrë të pavarur, bazuar në parimet e ligjshmërisë, objektivitetit dhe paanshmërisë</w:t>
      </w:r>
      <w:r w:rsidR="007538AC" w:rsidRPr="000907A9">
        <w:rPr>
          <w:sz w:val="24"/>
          <w:szCs w:val="24"/>
        </w:rPr>
        <w:t>.”, nd</w:t>
      </w:r>
      <w:r w:rsidR="00147843" w:rsidRPr="000907A9">
        <w:rPr>
          <w:sz w:val="24"/>
          <w:szCs w:val="24"/>
        </w:rPr>
        <w:t>ë</w:t>
      </w:r>
      <w:r w:rsidR="007538AC" w:rsidRPr="000907A9">
        <w:rPr>
          <w:sz w:val="24"/>
          <w:szCs w:val="24"/>
        </w:rPr>
        <w:t>rsa n</w:t>
      </w:r>
      <w:r w:rsidR="00147843" w:rsidRPr="000907A9">
        <w:rPr>
          <w:sz w:val="24"/>
          <w:szCs w:val="24"/>
        </w:rPr>
        <w:t>ë</w:t>
      </w:r>
      <w:r w:rsidR="007538AC" w:rsidRPr="000907A9">
        <w:rPr>
          <w:sz w:val="24"/>
          <w:szCs w:val="24"/>
        </w:rPr>
        <w:t xml:space="preserve"> nenin </w:t>
      </w:r>
      <w:r w:rsidR="005359D5" w:rsidRPr="000907A9">
        <w:rPr>
          <w:sz w:val="24"/>
          <w:szCs w:val="24"/>
        </w:rPr>
        <w:t>4</w:t>
      </w:r>
      <w:r w:rsidR="007E217F" w:rsidRPr="000907A9">
        <w:rPr>
          <w:sz w:val="24"/>
          <w:szCs w:val="24"/>
        </w:rPr>
        <w:t>1 e</w:t>
      </w:r>
      <w:r w:rsidR="006616A0" w:rsidRPr="000907A9">
        <w:rPr>
          <w:sz w:val="24"/>
          <w:szCs w:val="24"/>
        </w:rPr>
        <w:t xml:space="preserve"> </w:t>
      </w:r>
      <w:r w:rsidR="007E217F" w:rsidRPr="000907A9">
        <w:rPr>
          <w:sz w:val="24"/>
          <w:szCs w:val="24"/>
        </w:rPr>
        <w:t>vijues</w:t>
      </w:r>
      <w:r w:rsidR="005359D5" w:rsidRPr="000907A9">
        <w:rPr>
          <w:sz w:val="24"/>
          <w:szCs w:val="24"/>
        </w:rPr>
        <w:t xml:space="preserve"> </w:t>
      </w:r>
      <w:r w:rsidR="007538AC" w:rsidRPr="000907A9">
        <w:rPr>
          <w:sz w:val="24"/>
          <w:szCs w:val="24"/>
        </w:rPr>
        <w:t>t</w:t>
      </w:r>
      <w:r w:rsidR="00147843" w:rsidRPr="000907A9">
        <w:rPr>
          <w:sz w:val="24"/>
          <w:szCs w:val="24"/>
        </w:rPr>
        <w:t>ë</w:t>
      </w:r>
      <w:r w:rsidR="007538AC" w:rsidRPr="000907A9">
        <w:rPr>
          <w:sz w:val="24"/>
          <w:szCs w:val="24"/>
        </w:rPr>
        <w:t xml:space="preserve"> ligjit </w:t>
      </w:r>
      <w:r w:rsidR="005359D5" w:rsidRPr="000907A9">
        <w:rPr>
          <w:sz w:val="24"/>
          <w:szCs w:val="24"/>
        </w:rPr>
        <w:t xml:space="preserve">kryhet rregullimi </w:t>
      </w:r>
      <w:r w:rsidR="007538AC" w:rsidRPr="000907A9">
        <w:rPr>
          <w:sz w:val="24"/>
          <w:szCs w:val="24"/>
        </w:rPr>
        <w:t>i figur</w:t>
      </w:r>
      <w:r w:rsidR="00147843" w:rsidRPr="000907A9">
        <w:rPr>
          <w:sz w:val="24"/>
          <w:szCs w:val="24"/>
        </w:rPr>
        <w:t>ë</w:t>
      </w:r>
      <w:r w:rsidR="007538AC" w:rsidRPr="000907A9">
        <w:rPr>
          <w:sz w:val="24"/>
          <w:szCs w:val="24"/>
        </w:rPr>
        <w:t>s s</w:t>
      </w:r>
      <w:r w:rsidR="00147843" w:rsidRPr="000907A9">
        <w:rPr>
          <w:sz w:val="24"/>
          <w:szCs w:val="24"/>
        </w:rPr>
        <w:t>ë</w:t>
      </w:r>
      <w:r w:rsidR="007538AC" w:rsidRPr="000907A9">
        <w:rPr>
          <w:sz w:val="24"/>
          <w:szCs w:val="24"/>
        </w:rPr>
        <w:t xml:space="preserve"> Drejtuesit t</w:t>
      </w:r>
      <w:r w:rsidR="00147843" w:rsidRPr="000907A9">
        <w:rPr>
          <w:sz w:val="24"/>
          <w:szCs w:val="24"/>
        </w:rPr>
        <w:t>ë</w:t>
      </w:r>
      <w:r w:rsidR="007538AC" w:rsidRPr="000907A9">
        <w:rPr>
          <w:sz w:val="24"/>
          <w:szCs w:val="24"/>
        </w:rPr>
        <w:t xml:space="preserve"> </w:t>
      </w:r>
      <w:r w:rsidR="007E217F" w:rsidRPr="000907A9">
        <w:rPr>
          <w:sz w:val="24"/>
          <w:szCs w:val="24"/>
        </w:rPr>
        <w:t>P</w:t>
      </w:r>
      <w:r w:rsidR="007538AC" w:rsidRPr="000907A9">
        <w:rPr>
          <w:sz w:val="24"/>
          <w:szCs w:val="24"/>
        </w:rPr>
        <w:t>rokuroris</w:t>
      </w:r>
      <w:r w:rsidR="00147843" w:rsidRPr="000907A9">
        <w:rPr>
          <w:sz w:val="24"/>
          <w:szCs w:val="24"/>
        </w:rPr>
        <w:t>ë</w:t>
      </w:r>
      <w:r w:rsidRPr="000907A9">
        <w:rPr>
          <w:sz w:val="24"/>
          <w:szCs w:val="24"/>
        </w:rPr>
        <w:t>.</w:t>
      </w:r>
      <w:r w:rsidR="007538AC" w:rsidRPr="000907A9">
        <w:rPr>
          <w:sz w:val="24"/>
          <w:szCs w:val="24"/>
        </w:rPr>
        <w:t xml:space="preserve"> </w:t>
      </w:r>
      <w:r w:rsidRPr="000907A9">
        <w:rPr>
          <w:sz w:val="24"/>
          <w:szCs w:val="24"/>
        </w:rPr>
        <w:t>N</w:t>
      </w:r>
      <w:r w:rsidR="007538AC" w:rsidRPr="000907A9">
        <w:rPr>
          <w:sz w:val="24"/>
          <w:szCs w:val="24"/>
        </w:rPr>
        <w:t>ga kompetencat e njohur</w:t>
      </w:r>
      <w:r w:rsidR="007E217F" w:rsidRPr="000907A9">
        <w:rPr>
          <w:sz w:val="24"/>
          <w:szCs w:val="24"/>
        </w:rPr>
        <w:t>a n</w:t>
      </w:r>
      <w:r w:rsidR="00892B3B" w:rsidRPr="000907A9">
        <w:rPr>
          <w:sz w:val="24"/>
          <w:szCs w:val="24"/>
        </w:rPr>
        <w:t>ë</w:t>
      </w:r>
      <w:r w:rsidR="007E217F" w:rsidRPr="000907A9">
        <w:rPr>
          <w:sz w:val="24"/>
          <w:szCs w:val="24"/>
        </w:rPr>
        <w:t xml:space="preserve"> neni</w:t>
      </w:r>
      <w:r w:rsidRPr="000907A9">
        <w:rPr>
          <w:sz w:val="24"/>
          <w:szCs w:val="24"/>
        </w:rPr>
        <w:t>n</w:t>
      </w:r>
      <w:r w:rsidR="007E217F" w:rsidRPr="000907A9">
        <w:rPr>
          <w:sz w:val="24"/>
          <w:szCs w:val="24"/>
        </w:rPr>
        <w:t xml:space="preserve"> 43</w:t>
      </w:r>
      <w:r w:rsidR="005A4F61" w:rsidRPr="000907A9">
        <w:rPr>
          <w:sz w:val="24"/>
          <w:szCs w:val="24"/>
        </w:rPr>
        <w:t>,</w:t>
      </w:r>
      <w:r w:rsidR="007E217F" w:rsidRPr="000907A9">
        <w:rPr>
          <w:sz w:val="24"/>
          <w:szCs w:val="24"/>
        </w:rPr>
        <w:t xml:space="preserve"> roli m</w:t>
      </w:r>
      <w:r w:rsidR="00147843" w:rsidRPr="000907A9">
        <w:rPr>
          <w:sz w:val="24"/>
          <w:szCs w:val="24"/>
        </w:rPr>
        <w:t>ë</w:t>
      </w:r>
      <w:r w:rsidR="007E217F" w:rsidRPr="000907A9">
        <w:rPr>
          <w:sz w:val="24"/>
          <w:szCs w:val="24"/>
        </w:rPr>
        <w:t xml:space="preserve"> i spik</w:t>
      </w:r>
      <w:r w:rsidR="006616A0" w:rsidRPr="000907A9">
        <w:rPr>
          <w:sz w:val="24"/>
          <w:szCs w:val="24"/>
        </w:rPr>
        <w:t>a</w:t>
      </w:r>
      <w:r w:rsidR="007E217F" w:rsidRPr="000907A9">
        <w:rPr>
          <w:sz w:val="24"/>
          <w:szCs w:val="24"/>
        </w:rPr>
        <w:t>tur n</w:t>
      </w:r>
      <w:r w:rsidR="00147843" w:rsidRPr="000907A9">
        <w:rPr>
          <w:sz w:val="24"/>
          <w:szCs w:val="24"/>
        </w:rPr>
        <w:t>ë</w:t>
      </w:r>
      <w:r w:rsidR="007E217F" w:rsidRPr="000907A9">
        <w:rPr>
          <w:sz w:val="24"/>
          <w:szCs w:val="24"/>
        </w:rPr>
        <w:t xml:space="preserve"> lidhje me pyetjet e shtruara p</w:t>
      </w:r>
      <w:r w:rsidR="00147843" w:rsidRPr="000907A9">
        <w:rPr>
          <w:sz w:val="24"/>
          <w:szCs w:val="24"/>
        </w:rPr>
        <w:t>ë</w:t>
      </w:r>
      <w:r w:rsidR="007E217F" w:rsidRPr="000907A9">
        <w:rPr>
          <w:sz w:val="24"/>
          <w:szCs w:val="24"/>
        </w:rPr>
        <w:t>r nj</w:t>
      </w:r>
      <w:r w:rsidR="00147843" w:rsidRPr="000907A9">
        <w:rPr>
          <w:sz w:val="24"/>
          <w:szCs w:val="24"/>
        </w:rPr>
        <w:t>ë</w:t>
      </w:r>
      <w:r w:rsidR="007E217F" w:rsidRPr="000907A9">
        <w:rPr>
          <w:sz w:val="24"/>
          <w:szCs w:val="24"/>
        </w:rPr>
        <w:t xml:space="preserve">sim </w:t>
      </w:r>
      <w:r w:rsidR="00147843" w:rsidRPr="000907A9">
        <w:rPr>
          <w:sz w:val="24"/>
          <w:szCs w:val="24"/>
        </w:rPr>
        <w:t>ë</w:t>
      </w:r>
      <w:r w:rsidR="007E217F" w:rsidRPr="000907A9">
        <w:rPr>
          <w:sz w:val="24"/>
          <w:szCs w:val="24"/>
        </w:rPr>
        <w:t>sht</w:t>
      </w:r>
      <w:r w:rsidR="00147843" w:rsidRPr="000907A9">
        <w:rPr>
          <w:sz w:val="24"/>
          <w:szCs w:val="24"/>
        </w:rPr>
        <w:t>ë</w:t>
      </w:r>
      <w:r w:rsidR="007E217F" w:rsidRPr="000907A9">
        <w:rPr>
          <w:sz w:val="24"/>
          <w:szCs w:val="24"/>
        </w:rPr>
        <w:t xml:space="preserve"> a</w:t>
      </w:r>
      <w:r w:rsidR="005A4F61" w:rsidRPr="000907A9">
        <w:rPr>
          <w:sz w:val="24"/>
          <w:szCs w:val="24"/>
        </w:rPr>
        <w:t>i</w:t>
      </w:r>
      <w:r w:rsidR="007E217F" w:rsidRPr="000907A9">
        <w:rPr>
          <w:sz w:val="24"/>
          <w:szCs w:val="24"/>
        </w:rPr>
        <w:t xml:space="preserve"> </w:t>
      </w:r>
      <w:r w:rsidR="005A4F61" w:rsidRPr="000907A9">
        <w:rPr>
          <w:sz w:val="24"/>
          <w:szCs w:val="24"/>
        </w:rPr>
        <w:t>i</w:t>
      </w:r>
      <w:r w:rsidR="007E217F" w:rsidRPr="000907A9">
        <w:rPr>
          <w:sz w:val="24"/>
          <w:szCs w:val="24"/>
        </w:rPr>
        <w:t xml:space="preserve"> par</w:t>
      </w:r>
      <w:r w:rsidR="006616A0" w:rsidRPr="000907A9">
        <w:rPr>
          <w:sz w:val="24"/>
          <w:szCs w:val="24"/>
        </w:rPr>
        <w:t>a</w:t>
      </w:r>
      <w:r w:rsidR="007E217F" w:rsidRPr="000907A9">
        <w:rPr>
          <w:sz w:val="24"/>
          <w:szCs w:val="24"/>
        </w:rPr>
        <w:t>shiku</w:t>
      </w:r>
      <w:r w:rsidR="006616A0" w:rsidRPr="000907A9">
        <w:rPr>
          <w:sz w:val="24"/>
          <w:szCs w:val="24"/>
        </w:rPr>
        <w:t>a</w:t>
      </w:r>
      <w:r w:rsidR="007E217F" w:rsidRPr="000907A9">
        <w:rPr>
          <w:sz w:val="24"/>
          <w:szCs w:val="24"/>
        </w:rPr>
        <w:t>r ng</w:t>
      </w:r>
      <w:r w:rsidR="006616A0" w:rsidRPr="000907A9">
        <w:rPr>
          <w:sz w:val="24"/>
          <w:szCs w:val="24"/>
        </w:rPr>
        <w:t>a</w:t>
      </w:r>
      <w:r w:rsidR="007E217F" w:rsidRPr="000907A9">
        <w:rPr>
          <w:sz w:val="24"/>
          <w:szCs w:val="24"/>
        </w:rPr>
        <w:t xml:space="preserve"> shkronja </w:t>
      </w:r>
      <w:r w:rsidR="006616A0" w:rsidRPr="000907A9">
        <w:rPr>
          <w:sz w:val="24"/>
          <w:szCs w:val="24"/>
        </w:rPr>
        <w:t>“</w:t>
      </w:r>
      <w:r w:rsidR="007E217F" w:rsidRPr="000907A9">
        <w:rPr>
          <w:sz w:val="24"/>
          <w:szCs w:val="24"/>
        </w:rPr>
        <w:t>ç”</w:t>
      </w:r>
      <w:r w:rsidR="005A4F61" w:rsidRPr="000907A9">
        <w:rPr>
          <w:sz w:val="24"/>
          <w:szCs w:val="24"/>
        </w:rPr>
        <w:t>, sipas të cilës</w:t>
      </w:r>
      <w:r w:rsidR="007538AC" w:rsidRPr="000907A9">
        <w:rPr>
          <w:sz w:val="24"/>
          <w:szCs w:val="24"/>
        </w:rPr>
        <w:t xml:space="preserve"> </w:t>
      </w:r>
      <w:r w:rsidR="006616A0" w:rsidRPr="000907A9">
        <w:rPr>
          <w:sz w:val="24"/>
          <w:szCs w:val="24"/>
        </w:rPr>
        <w:t>“</w:t>
      </w:r>
      <w:r w:rsidR="006616A0" w:rsidRPr="000907A9">
        <w:rPr>
          <w:i/>
          <w:iCs/>
          <w:sz w:val="24"/>
          <w:szCs w:val="24"/>
        </w:rPr>
        <w:t xml:space="preserve">verifikon ecurinë dhe përfundimin e çështjeve dhe, kur është e nevojshme, </w:t>
      </w:r>
      <w:r w:rsidR="006616A0" w:rsidRPr="000907A9">
        <w:rPr>
          <w:i/>
          <w:iCs/>
          <w:sz w:val="24"/>
          <w:szCs w:val="24"/>
        </w:rPr>
        <w:lastRenderedPageBreak/>
        <w:t>udhëzon me shkrim, sipas nenit 48, të këtij ligji, kryerjen e veprimeve të mëtejshme procedurale përpara se të merret vendimi mbi mënyrën e përfundimit të hetimeve paraprake</w:t>
      </w:r>
      <w:r w:rsidR="006616A0" w:rsidRPr="000907A9">
        <w:rPr>
          <w:sz w:val="24"/>
          <w:szCs w:val="24"/>
        </w:rPr>
        <w:t>.”</w:t>
      </w:r>
      <w:r w:rsidR="005A4F61" w:rsidRPr="000907A9">
        <w:rPr>
          <w:sz w:val="24"/>
          <w:szCs w:val="24"/>
        </w:rPr>
        <w:t>.</w:t>
      </w:r>
    </w:p>
    <w:p w14:paraId="36A7D2AB" w14:textId="24EE21F1" w:rsidR="00F3531C" w:rsidRPr="000907A9" w:rsidRDefault="00524046" w:rsidP="000907A9">
      <w:pPr>
        <w:pStyle w:val="ListParagraph"/>
        <w:numPr>
          <w:ilvl w:val="0"/>
          <w:numId w:val="2"/>
        </w:numPr>
        <w:autoSpaceDE w:val="0"/>
        <w:autoSpaceDN w:val="0"/>
        <w:adjustRightInd w:val="0"/>
        <w:ind w:left="0" w:firstLine="360"/>
        <w:jc w:val="both"/>
        <w:rPr>
          <w:sz w:val="24"/>
          <w:szCs w:val="24"/>
        </w:rPr>
      </w:pPr>
      <w:r w:rsidRPr="000907A9">
        <w:rPr>
          <w:sz w:val="24"/>
          <w:szCs w:val="24"/>
        </w:rPr>
        <w:t>Po k</w:t>
      </w:r>
      <w:r w:rsidR="00147843" w:rsidRPr="000907A9">
        <w:rPr>
          <w:sz w:val="24"/>
          <w:szCs w:val="24"/>
        </w:rPr>
        <w:t>ë</w:t>
      </w:r>
      <w:r w:rsidRPr="000907A9">
        <w:rPr>
          <w:sz w:val="24"/>
          <w:szCs w:val="24"/>
        </w:rPr>
        <w:t>shtu</w:t>
      </w:r>
      <w:r w:rsidR="00D31B4F" w:rsidRPr="000907A9">
        <w:rPr>
          <w:sz w:val="24"/>
          <w:szCs w:val="24"/>
        </w:rPr>
        <w:t>,</w:t>
      </w:r>
      <w:r w:rsidRPr="000907A9">
        <w:rPr>
          <w:sz w:val="24"/>
          <w:szCs w:val="24"/>
        </w:rPr>
        <w:t xml:space="preserve"> n</w:t>
      </w:r>
      <w:r w:rsidR="00147843" w:rsidRPr="000907A9">
        <w:rPr>
          <w:sz w:val="24"/>
          <w:szCs w:val="24"/>
        </w:rPr>
        <w:t>ë</w:t>
      </w:r>
      <w:r w:rsidRPr="000907A9">
        <w:rPr>
          <w:sz w:val="24"/>
          <w:szCs w:val="24"/>
        </w:rPr>
        <w:t xml:space="preserve"> dobi t</w:t>
      </w:r>
      <w:r w:rsidR="00147843" w:rsidRPr="000907A9">
        <w:rPr>
          <w:sz w:val="24"/>
          <w:szCs w:val="24"/>
        </w:rPr>
        <w:t>ë</w:t>
      </w:r>
      <w:r w:rsidRPr="000907A9">
        <w:rPr>
          <w:sz w:val="24"/>
          <w:szCs w:val="24"/>
        </w:rPr>
        <w:t xml:space="preserve"> k</w:t>
      </w:r>
      <w:r w:rsidR="00147843" w:rsidRPr="000907A9">
        <w:rPr>
          <w:sz w:val="24"/>
          <w:szCs w:val="24"/>
        </w:rPr>
        <w:t>ë</w:t>
      </w:r>
      <w:r w:rsidRPr="000907A9">
        <w:rPr>
          <w:sz w:val="24"/>
          <w:szCs w:val="24"/>
        </w:rPr>
        <w:t>tij gjykimi, Kolegji gj</w:t>
      </w:r>
      <w:r w:rsidR="00872581" w:rsidRPr="000907A9">
        <w:rPr>
          <w:sz w:val="24"/>
          <w:szCs w:val="24"/>
        </w:rPr>
        <w:t>e</w:t>
      </w:r>
      <w:r w:rsidRPr="000907A9">
        <w:rPr>
          <w:sz w:val="24"/>
          <w:szCs w:val="24"/>
        </w:rPr>
        <w:t>n me v</w:t>
      </w:r>
      <w:r w:rsidR="00872581" w:rsidRPr="000907A9">
        <w:rPr>
          <w:sz w:val="24"/>
          <w:szCs w:val="24"/>
        </w:rPr>
        <w:t>e</w:t>
      </w:r>
      <w:r w:rsidRPr="000907A9">
        <w:rPr>
          <w:sz w:val="24"/>
          <w:szCs w:val="24"/>
        </w:rPr>
        <w:t>n</w:t>
      </w:r>
      <w:r w:rsidR="00C0285A" w:rsidRPr="000907A9">
        <w:rPr>
          <w:sz w:val="24"/>
          <w:szCs w:val="24"/>
        </w:rPr>
        <w:t>d</w:t>
      </w:r>
      <w:r w:rsidRPr="000907A9">
        <w:rPr>
          <w:sz w:val="24"/>
          <w:szCs w:val="24"/>
        </w:rPr>
        <w:t xml:space="preserve"> t</w:t>
      </w:r>
      <w:r w:rsidR="00147843" w:rsidRPr="000907A9">
        <w:rPr>
          <w:sz w:val="24"/>
          <w:szCs w:val="24"/>
        </w:rPr>
        <w:t>ë</w:t>
      </w:r>
      <w:r w:rsidRPr="000907A9">
        <w:rPr>
          <w:sz w:val="24"/>
          <w:szCs w:val="24"/>
        </w:rPr>
        <w:t xml:space="preserve"> p</w:t>
      </w:r>
      <w:r w:rsidR="00147843" w:rsidRPr="000907A9">
        <w:rPr>
          <w:sz w:val="24"/>
          <w:szCs w:val="24"/>
        </w:rPr>
        <w:t>ë</w:t>
      </w:r>
      <w:r w:rsidRPr="000907A9">
        <w:rPr>
          <w:sz w:val="24"/>
          <w:szCs w:val="24"/>
        </w:rPr>
        <w:t>rm</w:t>
      </w:r>
      <w:r w:rsidR="00C0285A" w:rsidRPr="000907A9">
        <w:rPr>
          <w:sz w:val="24"/>
          <w:szCs w:val="24"/>
        </w:rPr>
        <w:t>e</w:t>
      </w:r>
      <w:r w:rsidRPr="000907A9">
        <w:rPr>
          <w:sz w:val="24"/>
          <w:szCs w:val="24"/>
        </w:rPr>
        <w:t>nd</w:t>
      </w:r>
      <w:r w:rsidR="00D31B4F" w:rsidRPr="000907A9">
        <w:rPr>
          <w:sz w:val="24"/>
          <w:szCs w:val="24"/>
        </w:rPr>
        <w:t>ë</w:t>
      </w:r>
      <w:r w:rsidRPr="000907A9">
        <w:rPr>
          <w:sz w:val="24"/>
          <w:szCs w:val="24"/>
        </w:rPr>
        <w:t xml:space="preserve"> edhe nenin 305 t</w:t>
      </w:r>
      <w:r w:rsidR="00147843" w:rsidRPr="000907A9">
        <w:rPr>
          <w:sz w:val="24"/>
          <w:szCs w:val="24"/>
        </w:rPr>
        <w:t>ë</w:t>
      </w:r>
      <w:r w:rsidRPr="000907A9">
        <w:rPr>
          <w:sz w:val="24"/>
          <w:szCs w:val="24"/>
        </w:rPr>
        <w:t xml:space="preserve"> KPP, i cili </w:t>
      </w:r>
      <w:r w:rsidR="00147843" w:rsidRPr="000907A9">
        <w:rPr>
          <w:sz w:val="24"/>
          <w:szCs w:val="24"/>
        </w:rPr>
        <w:t>ë</w:t>
      </w:r>
      <w:r w:rsidRPr="000907A9">
        <w:rPr>
          <w:sz w:val="24"/>
          <w:szCs w:val="24"/>
        </w:rPr>
        <w:t>sht</w:t>
      </w:r>
      <w:r w:rsidR="00147843" w:rsidRPr="000907A9">
        <w:rPr>
          <w:sz w:val="24"/>
          <w:szCs w:val="24"/>
        </w:rPr>
        <w:t>ë</w:t>
      </w:r>
      <w:r w:rsidRPr="000907A9">
        <w:rPr>
          <w:sz w:val="24"/>
          <w:szCs w:val="24"/>
        </w:rPr>
        <w:t xml:space="preserve"> s</w:t>
      </w:r>
      <w:r w:rsidRPr="000907A9">
        <w:rPr>
          <w:bCs/>
          <w:sz w:val="24"/>
          <w:szCs w:val="24"/>
        </w:rPr>
        <w:t>hfuqizuar me ligjin nr. 35/2017, datë 30.3.2017</w:t>
      </w:r>
      <w:r w:rsidR="006D3EFA" w:rsidRPr="000907A9">
        <w:rPr>
          <w:bCs/>
          <w:sz w:val="24"/>
          <w:szCs w:val="24"/>
        </w:rPr>
        <w:t xml:space="preserve">. Kjo dispozitë </w:t>
      </w:r>
      <w:r w:rsidR="00C0285A" w:rsidRPr="000907A9">
        <w:rPr>
          <w:bCs/>
          <w:sz w:val="24"/>
          <w:szCs w:val="24"/>
        </w:rPr>
        <w:t>ka pasur k</w:t>
      </w:r>
      <w:r w:rsidR="00147843" w:rsidRPr="000907A9">
        <w:rPr>
          <w:bCs/>
          <w:sz w:val="24"/>
          <w:szCs w:val="24"/>
        </w:rPr>
        <w:t>ë</w:t>
      </w:r>
      <w:r w:rsidR="00C0285A" w:rsidRPr="000907A9">
        <w:rPr>
          <w:bCs/>
          <w:sz w:val="24"/>
          <w:szCs w:val="24"/>
        </w:rPr>
        <w:t>t</w:t>
      </w:r>
      <w:r w:rsidR="00147843" w:rsidRPr="000907A9">
        <w:rPr>
          <w:bCs/>
          <w:sz w:val="24"/>
          <w:szCs w:val="24"/>
        </w:rPr>
        <w:t>ë</w:t>
      </w:r>
      <w:r w:rsidR="00C0285A" w:rsidRPr="000907A9">
        <w:rPr>
          <w:bCs/>
          <w:sz w:val="24"/>
          <w:szCs w:val="24"/>
        </w:rPr>
        <w:t xml:space="preserve"> formulim p</w:t>
      </w:r>
      <w:r w:rsidR="00147843" w:rsidRPr="000907A9">
        <w:rPr>
          <w:bCs/>
          <w:sz w:val="24"/>
          <w:szCs w:val="24"/>
        </w:rPr>
        <w:t>ë</w:t>
      </w:r>
      <w:r w:rsidR="00C0285A" w:rsidRPr="000907A9">
        <w:rPr>
          <w:bCs/>
          <w:sz w:val="24"/>
          <w:szCs w:val="24"/>
        </w:rPr>
        <w:t>rpara shf</w:t>
      </w:r>
      <w:r w:rsidR="003E346F" w:rsidRPr="000907A9">
        <w:rPr>
          <w:bCs/>
          <w:sz w:val="24"/>
          <w:szCs w:val="24"/>
        </w:rPr>
        <w:t>u</w:t>
      </w:r>
      <w:r w:rsidR="00C0285A" w:rsidRPr="000907A9">
        <w:rPr>
          <w:bCs/>
          <w:sz w:val="24"/>
          <w:szCs w:val="24"/>
        </w:rPr>
        <w:t>qizimit</w:t>
      </w:r>
      <w:r w:rsidR="00D31B4F" w:rsidRPr="000907A9">
        <w:rPr>
          <w:bCs/>
          <w:sz w:val="24"/>
          <w:szCs w:val="24"/>
        </w:rPr>
        <w:t>:</w:t>
      </w:r>
      <w:r w:rsidR="00C0285A" w:rsidRPr="000907A9">
        <w:rPr>
          <w:bCs/>
          <w:sz w:val="24"/>
          <w:szCs w:val="24"/>
        </w:rPr>
        <w:t xml:space="preserve"> “</w:t>
      </w:r>
      <w:r w:rsidR="00C0285A" w:rsidRPr="000907A9">
        <w:rPr>
          <w:i/>
          <w:iCs/>
          <w:sz w:val="24"/>
          <w:szCs w:val="24"/>
        </w:rPr>
        <w:t>Prokurori i Përgjithshëm, mbi ankesën e të pandehurit, të dëmtuarit ose edhe kryesisht, urdhëron, me vendim të arsyetuar, marrjen përsipër të hetimeve në qoftë se prokurori i rrethit nuk e ushtron ndjekjen penale ose nuk e pushon atë në afatin e caktuar</w:t>
      </w:r>
      <w:r w:rsidR="00C0285A" w:rsidRPr="000907A9">
        <w:rPr>
          <w:sz w:val="24"/>
          <w:szCs w:val="24"/>
        </w:rPr>
        <w:t>.”</w:t>
      </w:r>
    </w:p>
    <w:p w14:paraId="66F91566" w14:textId="30D64DA9" w:rsidR="00F3531C" w:rsidRPr="000907A9" w:rsidRDefault="00F3531C" w:rsidP="000907A9">
      <w:pPr>
        <w:pStyle w:val="ListParagraph"/>
        <w:numPr>
          <w:ilvl w:val="0"/>
          <w:numId w:val="2"/>
        </w:numPr>
        <w:autoSpaceDE w:val="0"/>
        <w:autoSpaceDN w:val="0"/>
        <w:adjustRightInd w:val="0"/>
        <w:ind w:left="0" w:firstLine="360"/>
        <w:jc w:val="both"/>
        <w:rPr>
          <w:sz w:val="24"/>
          <w:szCs w:val="24"/>
        </w:rPr>
      </w:pPr>
      <w:r w:rsidRPr="000907A9">
        <w:rPr>
          <w:sz w:val="24"/>
          <w:szCs w:val="24"/>
          <w:lang w:eastAsia="sq-AL"/>
        </w:rPr>
        <w:t>Kodi i Procedurës Penale në nenin 24 “Funksionet e prokurorit</w:t>
      </w:r>
      <w:r w:rsidR="00BA33E6" w:rsidRPr="000907A9">
        <w:rPr>
          <w:sz w:val="24"/>
          <w:szCs w:val="24"/>
          <w:lang w:eastAsia="sq-AL"/>
        </w:rPr>
        <w:t>”</w:t>
      </w:r>
      <w:r w:rsidRPr="000907A9">
        <w:rPr>
          <w:sz w:val="24"/>
          <w:szCs w:val="24"/>
          <w:lang w:eastAsia="sq-AL"/>
        </w:rPr>
        <w:t xml:space="preserve"> (</w:t>
      </w:r>
      <w:r w:rsidR="00BA33E6" w:rsidRPr="000907A9">
        <w:rPr>
          <w:sz w:val="24"/>
          <w:szCs w:val="24"/>
          <w:lang w:eastAsia="sq-AL"/>
        </w:rPr>
        <w:t>s</w:t>
      </w:r>
      <w:r w:rsidRPr="000907A9">
        <w:rPr>
          <w:sz w:val="24"/>
          <w:szCs w:val="24"/>
          <w:lang w:eastAsia="sq-AL"/>
        </w:rPr>
        <w:t>htuar pika “5” me ligjin nr.8460, datë 11.2.1999 dhe ndryshuar me ligjin nr.8813, datë 13.6.2002 dhe nr. 35/2017, datë 30.3.2017)</w:t>
      </w:r>
      <w:r w:rsidR="00BA33E6" w:rsidRPr="000907A9">
        <w:rPr>
          <w:sz w:val="24"/>
          <w:szCs w:val="24"/>
          <w:lang w:eastAsia="sq-AL"/>
        </w:rPr>
        <w:t>,</w:t>
      </w:r>
      <w:r w:rsidRPr="000907A9">
        <w:rPr>
          <w:sz w:val="24"/>
          <w:szCs w:val="24"/>
          <w:lang w:eastAsia="sq-AL"/>
        </w:rPr>
        <w:t xml:space="preserve"> parashikon se: 1.</w:t>
      </w:r>
      <w:r w:rsidR="00BA33E6" w:rsidRPr="000907A9">
        <w:rPr>
          <w:sz w:val="24"/>
          <w:szCs w:val="24"/>
          <w:lang w:eastAsia="sq-AL"/>
        </w:rPr>
        <w:t xml:space="preserve"> </w:t>
      </w:r>
      <w:r w:rsidRPr="000907A9">
        <w:rPr>
          <w:sz w:val="24"/>
          <w:szCs w:val="24"/>
          <w:lang w:eastAsia="sq-AL"/>
        </w:rPr>
        <w:t xml:space="preserve">Prokurori ushtron ndjekjen penale dhe përfaqëson akuzën në gjyq në emër të shtetit, drejton dhe kontrollon hetimet paraprake dhe veprimtarinë e policisë gjyqësore, si dhe kryen vetë çdo veprim hetimor që e çmon të nevojshëm, merr masa për ekzekutimin e vendimeve penale, mbikëqyr ekzekutimin e tyre, si dhe ushtron funksionet e bashkëpunimit gjyqësor me autoritetet e huaja, sipas rregullave të caktuara në këtë Kod. </w:t>
      </w:r>
      <w:r w:rsidR="00BA33E6" w:rsidRPr="000907A9">
        <w:rPr>
          <w:sz w:val="24"/>
          <w:szCs w:val="24"/>
          <w:lang w:eastAsia="sq-AL"/>
        </w:rPr>
        <w:t xml:space="preserve">2. </w:t>
      </w:r>
      <w:r w:rsidRPr="000907A9">
        <w:rPr>
          <w:sz w:val="24"/>
          <w:szCs w:val="24"/>
          <w:lang w:eastAsia="sq-AL"/>
        </w:rPr>
        <w:t>Prokurori ka të drejtë të mos fillojë procedimin, të pushojë akuzën ose çështjen, t'i kërkojë gjykatës pushimin e akuzës ose çështjes, si dhe të kërkojë dërgimin e çështjes në gjyq, sipas rasteve të parashikuara nga ky Kod. 3. Prokurori ka të drejtë të lidhë marrëveshje bashkëpunimi, të hartuara në zbatim të nenit 37/a, të këtij Kodi, dhe të dispozitave ligjore të veçanta për mbrojtjen e dëshmitarëve dhe bashkëpunëtorëve të drejtësisë. 4. Prokurori mund të arrijë një marrëveshje mbi kushtet për pranimin e fajësisë dhe caktimin 406/d e vijues të këtij Kodi. e dënimit, në përputhje me nenin 5. Prokurori mund të paraqesë në gjykatë kërkesë për miratimin e urdhrit penal sipas parashikimeve të këtij Kodi. 6. Kur nuk është i nevojshëm ankimi i viktimës, ndjekja penale ushtrohet kryesisht.</w:t>
      </w:r>
    </w:p>
    <w:p w14:paraId="2D25546F" w14:textId="77777777" w:rsidR="00F3531C" w:rsidRPr="000907A9" w:rsidRDefault="00F3531C" w:rsidP="000907A9">
      <w:pPr>
        <w:pStyle w:val="ListParagraph"/>
        <w:numPr>
          <w:ilvl w:val="0"/>
          <w:numId w:val="2"/>
        </w:numPr>
        <w:autoSpaceDE w:val="0"/>
        <w:autoSpaceDN w:val="0"/>
        <w:adjustRightInd w:val="0"/>
        <w:ind w:left="0" w:firstLine="360"/>
        <w:jc w:val="both"/>
        <w:rPr>
          <w:sz w:val="24"/>
          <w:szCs w:val="24"/>
        </w:rPr>
      </w:pPr>
      <w:r w:rsidRPr="000907A9">
        <w:rPr>
          <w:sz w:val="24"/>
          <w:szCs w:val="24"/>
          <w:lang w:eastAsia="sq-AL"/>
        </w:rPr>
        <w:t xml:space="preserve">Funksionet e prokurorit ushtrohen: a) në hetimet paraprake dhe në gjykimet e shkallës së parë, nga prokurorët pranë gjykatave të shkallës së parë; Gjykatës së Lartë. b) në gjykimet e çështjeve të ankimuara, nga prokurorët pranë gjykatave të apelit dhe pranë 2. Në ushtrimin e funksioneve të tij prokurori është i pavarur. Rregullat për mënyrën e ushtrimit të funksioneve nga prokurori parashikohen në ligj. Për veprat penale të parashikuara nga neni 75/a, i këtij Kodi, funksionet, sipas nenit 24, të tij, ushtrohen në të gjitha shkallët e gjykimit nga prokurorët e Prokurorisë së Posaçme. </w:t>
      </w:r>
    </w:p>
    <w:p w14:paraId="5BC40B76" w14:textId="74BF26E2" w:rsidR="00916DE2" w:rsidRPr="000907A9" w:rsidRDefault="00F3531C" w:rsidP="000907A9">
      <w:pPr>
        <w:pStyle w:val="ListParagraph"/>
        <w:numPr>
          <w:ilvl w:val="0"/>
          <w:numId w:val="2"/>
        </w:numPr>
        <w:autoSpaceDE w:val="0"/>
        <w:autoSpaceDN w:val="0"/>
        <w:adjustRightInd w:val="0"/>
        <w:ind w:left="0" w:firstLine="360"/>
        <w:jc w:val="both"/>
        <w:rPr>
          <w:sz w:val="24"/>
          <w:szCs w:val="24"/>
        </w:rPr>
      </w:pPr>
      <w:r w:rsidRPr="000907A9">
        <w:rPr>
          <w:sz w:val="24"/>
          <w:szCs w:val="24"/>
          <w:lang w:eastAsia="sq-AL"/>
        </w:rPr>
        <w:t>Detyrat dhe përgjegjësitë për çdo prokuror, pavarësisht prokurorisë ku ai ushtron detyrën, përcaktohen me ligj, duke garantuar në çdo rast për secilin prej tyre pavarësinë individuale, që lidhet me mënyrën se si prokurori i ngarkuar me një çështje konkrete, do të duhet të ushtrojë ndjekjen penale, apo mënyrën se si ai duhet të përfaqësojë akuzën në gjyq</w:t>
      </w:r>
      <w:r w:rsidR="00916DE2" w:rsidRPr="000907A9">
        <w:rPr>
          <w:sz w:val="24"/>
          <w:szCs w:val="24"/>
          <w:lang w:eastAsia="sq-AL"/>
        </w:rPr>
        <w:t xml:space="preserve">. </w:t>
      </w:r>
      <w:r w:rsidRPr="000907A9">
        <w:rPr>
          <w:sz w:val="24"/>
          <w:szCs w:val="24"/>
          <w:lang w:eastAsia="sq-AL"/>
        </w:rPr>
        <w:t>K</w:t>
      </w:r>
      <w:r w:rsidR="00DB479B" w:rsidRPr="000907A9">
        <w:rPr>
          <w:sz w:val="24"/>
          <w:szCs w:val="24"/>
          <w:lang w:eastAsia="sq-AL"/>
        </w:rPr>
        <w:t>PP</w:t>
      </w:r>
      <w:r w:rsidRPr="000907A9">
        <w:rPr>
          <w:sz w:val="24"/>
          <w:szCs w:val="24"/>
          <w:lang w:eastAsia="sq-AL"/>
        </w:rPr>
        <w:t xml:space="preserve"> në nenin 27</w:t>
      </w:r>
      <w:r w:rsidR="00916DE2" w:rsidRPr="000907A9">
        <w:rPr>
          <w:sz w:val="24"/>
          <w:szCs w:val="24"/>
          <w:lang w:eastAsia="sq-AL"/>
        </w:rPr>
        <w:t xml:space="preserve">, </w:t>
      </w:r>
      <w:r w:rsidR="00BA33E6" w:rsidRPr="000907A9">
        <w:rPr>
          <w:sz w:val="24"/>
          <w:szCs w:val="24"/>
          <w:lang w:eastAsia="sq-AL"/>
        </w:rPr>
        <w:t>“</w:t>
      </w:r>
      <w:r w:rsidRPr="000907A9">
        <w:rPr>
          <w:sz w:val="24"/>
          <w:szCs w:val="24"/>
          <w:lang w:eastAsia="sq-AL"/>
        </w:rPr>
        <w:t>Rastet e zëvendësimit të prokurorit</w:t>
      </w:r>
      <w:r w:rsidR="00BA33E6" w:rsidRPr="000907A9">
        <w:rPr>
          <w:sz w:val="24"/>
          <w:szCs w:val="24"/>
          <w:lang w:eastAsia="sq-AL"/>
        </w:rPr>
        <w:t>”</w:t>
      </w:r>
      <w:r w:rsidRPr="000907A9">
        <w:rPr>
          <w:sz w:val="24"/>
          <w:szCs w:val="24"/>
          <w:lang w:eastAsia="sq-AL"/>
        </w:rPr>
        <w:t>, parashikon se Drejtuesi i Prokurorisë legjitimohet të bëjë zëvendësimin e prokurorit të çështjes kur ekzistojnë arsye serioze që lidhen me detyrën sipas ligjit, si dhe</w:t>
      </w:r>
      <w:r w:rsidR="00BA33E6" w:rsidRPr="000907A9">
        <w:rPr>
          <w:sz w:val="24"/>
          <w:szCs w:val="24"/>
          <w:lang w:eastAsia="sq-AL"/>
        </w:rPr>
        <w:t xml:space="preserve"> kur verifikohen</w:t>
      </w:r>
      <w:r w:rsidRPr="000907A9">
        <w:rPr>
          <w:sz w:val="24"/>
          <w:szCs w:val="24"/>
          <w:lang w:eastAsia="sq-AL"/>
        </w:rPr>
        <w:t xml:space="preserve">  rastet e parashikuara në nenin 16</w:t>
      </w:r>
      <w:r w:rsidR="00BA33E6" w:rsidRPr="000907A9">
        <w:rPr>
          <w:sz w:val="24"/>
          <w:szCs w:val="24"/>
          <w:lang w:eastAsia="sq-AL"/>
        </w:rPr>
        <w:t>,</w:t>
      </w:r>
      <w:r w:rsidRPr="000907A9">
        <w:rPr>
          <w:sz w:val="24"/>
          <w:szCs w:val="24"/>
          <w:lang w:eastAsia="sq-AL"/>
        </w:rPr>
        <w:t xml:space="preserve"> </w:t>
      </w:r>
      <w:r w:rsidR="00BA33E6" w:rsidRPr="000907A9">
        <w:rPr>
          <w:sz w:val="24"/>
          <w:szCs w:val="24"/>
          <w:lang w:eastAsia="sq-AL"/>
        </w:rPr>
        <w:t>“</w:t>
      </w:r>
      <w:r w:rsidRPr="000907A9">
        <w:rPr>
          <w:sz w:val="24"/>
          <w:szCs w:val="24"/>
          <w:lang w:eastAsia="sq-AL"/>
        </w:rPr>
        <w:t>Papajtueshmëria për arsye lidhjeje familjare, gjinie ose krushqie</w:t>
      </w:r>
      <w:r w:rsidR="00BA33E6" w:rsidRPr="000907A9">
        <w:rPr>
          <w:sz w:val="24"/>
          <w:szCs w:val="24"/>
          <w:lang w:eastAsia="sq-AL"/>
        </w:rPr>
        <w:t>”</w:t>
      </w:r>
      <w:r w:rsidRPr="000907A9">
        <w:rPr>
          <w:sz w:val="24"/>
          <w:szCs w:val="24"/>
          <w:lang w:eastAsia="sq-AL"/>
        </w:rPr>
        <w:t xml:space="preserve"> dhe nenin 17</w:t>
      </w:r>
      <w:r w:rsidR="00BA33E6" w:rsidRPr="000907A9">
        <w:rPr>
          <w:sz w:val="24"/>
          <w:szCs w:val="24"/>
          <w:lang w:eastAsia="sq-AL"/>
        </w:rPr>
        <w:t>,</w:t>
      </w:r>
      <w:r w:rsidRPr="000907A9">
        <w:rPr>
          <w:sz w:val="24"/>
          <w:szCs w:val="24"/>
          <w:lang w:eastAsia="sq-AL"/>
        </w:rPr>
        <w:t xml:space="preserve"> </w:t>
      </w:r>
      <w:r w:rsidR="00BA33E6" w:rsidRPr="000907A9">
        <w:rPr>
          <w:sz w:val="24"/>
          <w:szCs w:val="24"/>
          <w:lang w:eastAsia="sq-AL"/>
        </w:rPr>
        <w:t>“</w:t>
      </w:r>
      <w:r w:rsidRPr="000907A9">
        <w:rPr>
          <w:sz w:val="24"/>
          <w:szCs w:val="24"/>
          <w:lang w:eastAsia="sq-AL"/>
        </w:rPr>
        <w:t>Heqja dorë</w:t>
      </w:r>
      <w:r w:rsidR="00BA33E6" w:rsidRPr="000907A9">
        <w:rPr>
          <w:sz w:val="24"/>
          <w:szCs w:val="24"/>
          <w:lang w:eastAsia="sq-AL"/>
        </w:rPr>
        <w:t>”,</w:t>
      </w:r>
      <w:r w:rsidRPr="000907A9">
        <w:rPr>
          <w:sz w:val="24"/>
          <w:szCs w:val="24"/>
          <w:lang w:eastAsia="sq-AL"/>
        </w:rPr>
        <w:t xml:space="preserve">  paragrafi i par</w:t>
      </w:r>
      <w:r w:rsidR="00E42AC1">
        <w:rPr>
          <w:sz w:val="24"/>
          <w:szCs w:val="24"/>
          <w:lang w:eastAsia="sq-AL"/>
        </w:rPr>
        <w:t>ë</w:t>
      </w:r>
      <w:r w:rsidRPr="000907A9">
        <w:rPr>
          <w:sz w:val="24"/>
          <w:szCs w:val="24"/>
          <w:lang w:eastAsia="sq-AL"/>
        </w:rPr>
        <w:t xml:space="preserve"> shkronjat </w:t>
      </w:r>
      <w:r w:rsidR="00BA33E6" w:rsidRPr="000907A9">
        <w:rPr>
          <w:sz w:val="24"/>
          <w:szCs w:val="24"/>
          <w:lang w:eastAsia="sq-AL"/>
        </w:rPr>
        <w:t>“</w:t>
      </w:r>
      <w:r w:rsidRPr="000907A9">
        <w:rPr>
          <w:sz w:val="24"/>
          <w:szCs w:val="24"/>
          <w:lang w:eastAsia="sq-AL"/>
        </w:rPr>
        <w:t>a</w:t>
      </w:r>
      <w:r w:rsidR="00BA33E6" w:rsidRPr="000907A9">
        <w:rPr>
          <w:sz w:val="24"/>
          <w:szCs w:val="24"/>
          <w:lang w:eastAsia="sq-AL"/>
        </w:rPr>
        <w:t>”</w:t>
      </w:r>
      <w:r w:rsidRPr="000907A9">
        <w:rPr>
          <w:sz w:val="24"/>
          <w:szCs w:val="24"/>
          <w:lang w:eastAsia="sq-AL"/>
        </w:rPr>
        <w:t xml:space="preserve">, </w:t>
      </w:r>
      <w:r w:rsidR="00BA33E6" w:rsidRPr="000907A9">
        <w:rPr>
          <w:sz w:val="24"/>
          <w:szCs w:val="24"/>
          <w:lang w:eastAsia="sq-AL"/>
        </w:rPr>
        <w:t>“</w:t>
      </w:r>
      <w:r w:rsidRPr="000907A9">
        <w:rPr>
          <w:sz w:val="24"/>
          <w:szCs w:val="24"/>
          <w:lang w:eastAsia="sq-AL"/>
        </w:rPr>
        <w:t>b</w:t>
      </w:r>
      <w:r w:rsidR="00BA33E6" w:rsidRPr="000907A9">
        <w:rPr>
          <w:sz w:val="24"/>
          <w:szCs w:val="24"/>
          <w:lang w:eastAsia="sq-AL"/>
        </w:rPr>
        <w:t>”</w:t>
      </w:r>
      <w:r w:rsidRPr="000907A9">
        <w:rPr>
          <w:sz w:val="24"/>
          <w:szCs w:val="24"/>
          <w:lang w:eastAsia="sq-AL"/>
        </w:rPr>
        <w:t xml:space="preserve">, </w:t>
      </w:r>
      <w:r w:rsidR="00BA33E6" w:rsidRPr="000907A9">
        <w:rPr>
          <w:sz w:val="24"/>
          <w:szCs w:val="24"/>
          <w:lang w:eastAsia="sq-AL"/>
        </w:rPr>
        <w:t>“</w:t>
      </w:r>
      <w:r w:rsidRPr="000907A9">
        <w:rPr>
          <w:sz w:val="24"/>
          <w:szCs w:val="24"/>
          <w:lang w:eastAsia="sq-AL"/>
        </w:rPr>
        <w:t>c</w:t>
      </w:r>
      <w:r w:rsidR="00BA33E6" w:rsidRPr="000907A9">
        <w:rPr>
          <w:sz w:val="24"/>
          <w:szCs w:val="24"/>
          <w:lang w:eastAsia="sq-AL"/>
        </w:rPr>
        <w:t>”</w:t>
      </w:r>
      <w:r w:rsidRPr="000907A9">
        <w:rPr>
          <w:sz w:val="24"/>
          <w:szCs w:val="24"/>
          <w:lang w:eastAsia="sq-AL"/>
        </w:rPr>
        <w:t xml:space="preserve">, </w:t>
      </w:r>
      <w:r w:rsidR="00BA33E6" w:rsidRPr="000907A9">
        <w:rPr>
          <w:sz w:val="24"/>
          <w:szCs w:val="24"/>
          <w:lang w:eastAsia="sq-AL"/>
        </w:rPr>
        <w:t>“</w:t>
      </w:r>
      <w:r w:rsidRPr="000907A9">
        <w:rPr>
          <w:sz w:val="24"/>
          <w:szCs w:val="24"/>
          <w:lang w:eastAsia="sq-AL"/>
        </w:rPr>
        <w:t>d</w:t>
      </w:r>
      <w:r w:rsidR="00BA33E6" w:rsidRPr="000907A9">
        <w:rPr>
          <w:sz w:val="24"/>
          <w:szCs w:val="24"/>
          <w:lang w:eastAsia="sq-AL"/>
        </w:rPr>
        <w:t>”</w:t>
      </w:r>
      <w:r w:rsidRPr="000907A9">
        <w:rPr>
          <w:sz w:val="24"/>
          <w:szCs w:val="24"/>
          <w:lang w:eastAsia="sq-AL"/>
        </w:rPr>
        <w:t xml:space="preserve"> dhe </w:t>
      </w:r>
      <w:r w:rsidR="00BA33E6" w:rsidRPr="000907A9">
        <w:rPr>
          <w:sz w:val="24"/>
          <w:szCs w:val="24"/>
          <w:lang w:eastAsia="sq-AL"/>
        </w:rPr>
        <w:t>“</w:t>
      </w:r>
      <w:r w:rsidRPr="000907A9">
        <w:rPr>
          <w:sz w:val="24"/>
          <w:szCs w:val="24"/>
          <w:lang w:eastAsia="sq-AL"/>
        </w:rPr>
        <w:t>dh</w:t>
      </w:r>
      <w:r w:rsidR="00BA33E6" w:rsidRPr="000907A9">
        <w:rPr>
          <w:sz w:val="24"/>
          <w:szCs w:val="24"/>
          <w:lang w:eastAsia="sq-AL"/>
        </w:rPr>
        <w:t>”</w:t>
      </w:r>
      <w:r w:rsidRPr="000907A9">
        <w:rPr>
          <w:sz w:val="24"/>
          <w:szCs w:val="24"/>
          <w:lang w:eastAsia="sq-AL"/>
        </w:rPr>
        <w:t xml:space="preserve">. Në rastet e tjera prokurori zëvendësohet vetëm me pëlqimin e tij.  </w:t>
      </w:r>
    </w:p>
    <w:p w14:paraId="799010C1" w14:textId="45950A4B" w:rsidR="00916DE2" w:rsidRPr="000907A9" w:rsidRDefault="00000C9C" w:rsidP="000907A9">
      <w:pPr>
        <w:pStyle w:val="ListParagraph"/>
        <w:numPr>
          <w:ilvl w:val="0"/>
          <w:numId w:val="2"/>
        </w:numPr>
        <w:autoSpaceDE w:val="0"/>
        <w:autoSpaceDN w:val="0"/>
        <w:adjustRightInd w:val="0"/>
        <w:ind w:left="0" w:firstLine="360"/>
        <w:jc w:val="both"/>
        <w:rPr>
          <w:sz w:val="24"/>
          <w:szCs w:val="24"/>
        </w:rPr>
      </w:pPr>
      <w:r w:rsidRPr="000907A9">
        <w:rPr>
          <w:sz w:val="24"/>
          <w:szCs w:val="24"/>
          <w:lang w:eastAsia="sq-AL"/>
        </w:rPr>
        <w:t>N</w:t>
      </w:r>
      <w:r w:rsidR="00B242D9" w:rsidRPr="000907A9">
        <w:rPr>
          <w:sz w:val="24"/>
          <w:szCs w:val="24"/>
          <w:lang w:eastAsia="sq-AL"/>
        </w:rPr>
        <w:t>ë</w:t>
      </w:r>
      <w:r w:rsidRPr="000907A9">
        <w:rPr>
          <w:sz w:val="24"/>
          <w:szCs w:val="24"/>
          <w:lang w:eastAsia="sq-AL"/>
        </w:rPr>
        <w:t xml:space="preserve"> rastin aktual nuk rezulton q</w:t>
      </w:r>
      <w:r w:rsidR="00B242D9" w:rsidRPr="000907A9">
        <w:rPr>
          <w:sz w:val="24"/>
          <w:szCs w:val="24"/>
          <w:lang w:eastAsia="sq-AL"/>
        </w:rPr>
        <w:t>ë</w:t>
      </w:r>
      <w:r w:rsidRPr="000907A9">
        <w:rPr>
          <w:sz w:val="24"/>
          <w:szCs w:val="24"/>
          <w:lang w:eastAsia="sq-AL"/>
        </w:rPr>
        <w:t xml:space="preserve"> t</w:t>
      </w:r>
      <w:r w:rsidR="00B242D9" w:rsidRPr="000907A9">
        <w:rPr>
          <w:sz w:val="24"/>
          <w:szCs w:val="24"/>
          <w:lang w:eastAsia="sq-AL"/>
        </w:rPr>
        <w:t>ë</w:t>
      </w:r>
      <w:r w:rsidRPr="000907A9">
        <w:rPr>
          <w:sz w:val="24"/>
          <w:szCs w:val="24"/>
          <w:lang w:eastAsia="sq-AL"/>
        </w:rPr>
        <w:t xml:space="preserve"> jet</w:t>
      </w:r>
      <w:r w:rsidR="00B242D9" w:rsidRPr="000907A9">
        <w:rPr>
          <w:sz w:val="24"/>
          <w:szCs w:val="24"/>
          <w:lang w:eastAsia="sq-AL"/>
        </w:rPr>
        <w:t>ë</w:t>
      </w:r>
      <w:r w:rsidRPr="000907A9">
        <w:rPr>
          <w:sz w:val="24"/>
          <w:szCs w:val="24"/>
          <w:lang w:eastAsia="sq-AL"/>
        </w:rPr>
        <w:t xml:space="preserve"> b</w:t>
      </w:r>
      <w:r w:rsidR="00B242D9" w:rsidRPr="000907A9">
        <w:rPr>
          <w:sz w:val="24"/>
          <w:szCs w:val="24"/>
          <w:lang w:eastAsia="sq-AL"/>
        </w:rPr>
        <w:t>ë</w:t>
      </w:r>
      <w:r w:rsidRPr="000907A9">
        <w:rPr>
          <w:sz w:val="24"/>
          <w:szCs w:val="24"/>
          <w:lang w:eastAsia="sq-AL"/>
        </w:rPr>
        <w:t>r</w:t>
      </w:r>
      <w:r w:rsidR="00B242D9" w:rsidRPr="000907A9">
        <w:rPr>
          <w:sz w:val="24"/>
          <w:szCs w:val="24"/>
          <w:lang w:eastAsia="sq-AL"/>
        </w:rPr>
        <w:t>ë</w:t>
      </w:r>
      <w:r w:rsidRPr="000907A9">
        <w:rPr>
          <w:sz w:val="24"/>
          <w:szCs w:val="24"/>
          <w:lang w:eastAsia="sq-AL"/>
        </w:rPr>
        <w:t xml:space="preserve"> z</w:t>
      </w:r>
      <w:r w:rsidR="00B242D9" w:rsidRPr="000907A9">
        <w:rPr>
          <w:sz w:val="24"/>
          <w:szCs w:val="24"/>
          <w:lang w:eastAsia="sq-AL"/>
        </w:rPr>
        <w:t>ë</w:t>
      </w:r>
      <w:r w:rsidRPr="000907A9">
        <w:rPr>
          <w:sz w:val="24"/>
          <w:szCs w:val="24"/>
          <w:lang w:eastAsia="sq-AL"/>
        </w:rPr>
        <w:t>vend</w:t>
      </w:r>
      <w:r w:rsidR="00B242D9" w:rsidRPr="000907A9">
        <w:rPr>
          <w:sz w:val="24"/>
          <w:szCs w:val="24"/>
          <w:lang w:eastAsia="sq-AL"/>
        </w:rPr>
        <w:t>ë</w:t>
      </w:r>
      <w:r w:rsidRPr="000907A9">
        <w:rPr>
          <w:sz w:val="24"/>
          <w:szCs w:val="24"/>
          <w:lang w:eastAsia="sq-AL"/>
        </w:rPr>
        <w:t>simi i prokurorit t</w:t>
      </w:r>
      <w:r w:rsidR="00B242D9" w:rsidRPr="000907A9">
        <w:rPr>
          <w:sz w:val="24"/>
          <w:szCs w:val="24"/>
          <w:lang w:eastAsia="sq-AL"/>
        </w:rPr>
        <w:t>ë</w:t>
      </w:r>
      <w:r w:rsidRPr="000907A9">
        <w:rPr>
          <w:sz w:val="24"/>
          <w:szCs w:val="24"/>
          <w:lang w:eastAsia="sq-AL"/>
        </w:rPr>
        <w:t xml:space="preserve"> ç</w:t>
      </w:r>
      <w:r w:rsidR="00B242D9" w:rsidRPr="000907A9">
        <w:rPr>
          <w:sz w:val="24"/>
          <w:szCs w:val="24"/>
          <w:lang w:eastAsia="sq-AL"/>
        </w:rPr>
        <w:t>ë</w:t>
      </w:r>
      <w:r w:rsidRPr="000907A9">
        <w:rPr>
          <w:sz w:val="24"/>
          <w:szCs w:val="24"/>
          <w:lang w:eastAsia="sq-AL"/>
        </w:rPr>
        <w:t>shtjes.</w:t>
      </w:r>
      <w:r w:rsidR="00535CBC" w:rsidRPr="000907A9">
        <w:rPr>
          <w:sz w:val="24"/>
          <w:szCs w:val="24"/>
          <w:lang w:eastAsia="sq-AL"/>
        </w:rPr>
        <w:t xml:space="preserve"> A</w:t>
      </w:r>
      <w:r w:rsidR="00535CBC" w:rsidRPr="000907A9">
        <w:rPr>
          <w:sz w:val="24"/>
          <w:szCs w:val="24"/>
        </w:rPr>
        <w:t>nkimin ndaj vendimit nr. 42, datë 28.07.2017 të Gjykatës së Rrethit Gjyqësor Mat, e ka ushtruar Drejtuesi i Prokurorisë pranë Gjykatës së Rrethit Gjyqësor Mat, i cili është prokuror i ndryshëm nga ai i çështjes gjatë shqyrtimit në seancë gjyqësore</w:t>
      </w:r>
      <w:r w:rsidR="00DB479B" w:rsidRPr="000907A9">
        <w:rPr>
          <w:sz w:val="24"/>
          <w:szCs w:val="24"/>
        </w:rPr>
        <w:t>,</w:t>
      </w:r>
      <w:r w:rsidR="00535CBC" w:rsidRPr="000907A9">
        <w:rPr>
          <w:sz w:val="24"/>
          <w:szCs w:val="24"/>
        </w:rPr>
        <w:t xml:space="preserve"> pa u b</w:t>
      </w:r>
      <w:r w:rsidR="00B242D9" w:rsidRPr="000907A9">
        <w:rPr>
          <w:sz w:val="24"/>
          <w:szCs w:val="24"/>
        </w:rPr>
        <w:t>ë</w:t>
      </w:r>
      <w:r w:rsidR="00535CBC" w:rsidRPr="000907A9">
        <w:rPr>
          <w:sz w:val="24"/>
          <w:szCs w:val="24"/>
        </w:rPr>
        <w:t>r</w:t>
      </w:r>
      <w:r w:rsidR="00B242D9" w:rsidRPr="000907A9">
        <w:rPr>
          <w:sz w:val="24"/>
          <w:szCs w:val="24"/>
        </w:rPr>
        <w:t>ë</w:t>
      </w:r>
      <w:r w:rsidR="00535CBC" w:rsidRPr="000907A9">
        <w:rPr>
          <w:sz w:val="24"/>
          <w:szCs w:val="24"/>
        </w:rPr>
        <w:t xml:space="preserve"> z</w:t>
      </w:r>
      <w:r w:rsidR="00B242D9" w:rsidRPr="000907A9">
        <w:rPr>
          <w:sz w:val="24"/>
          <w:szCs w:val="24"/>
        </w:rPr>
        <w:t>ë</w:t>
      </w:r>
      <w:r w:rsidR="00535CBC" w:rsidRPr="000907A9">
        <w:rPr>
          <w:sz w:val="24"/>
          <w:szCs w:val="24"/>
        </w:rPr>
        <w:t>vend</w:t>
      </w:r>
      <w:r w:rsidR="00B242D9" w:rsidRPr="000907A9">
        <w:rPr>
          <w:sz w:val="24"/>
          <w:szCs w:val="24"/>
        </w:rPr>
        <w:t>ë</w:t>
      </w:r>
      <w:r w:rsidR="00535CBC" w:rsidRPr="000907A9">
        <w:rPr>
          <w:sz w:val="24"/>
          <w:szCs w:val="24"/>
        </w:rPr>
        <w:t>simi i prokurorit t</w:t>
      </w:r>
      <w:r w:rsidR="00B242D9" w:rsidRPr="000907A9">
        <w:rPr>
          <w:sz w:val="24"/>
          <w:szCs w:val="24"/>
        </w:rPr>
        <w:t>ë</w:t>
      </w:r>
      <w:r w:rsidR="00535CBC" w:rsidRPr="000907A9">
        <w:rPr>
          <w:sz w:val="24"/>
          <w:szCs w:val="24"/>
        </w:rPr>
        <w:t xml:space="preserve"> ç</w:t>
      </w:r>
      <w:r w:rsidR="00B242D9" w:rsidRPr="000907A9">
        <w:rPr>
          <w:sz w:val="24"/>
          <w:szCs w:val="24"/>
        </w:rPr>
        <w:t>ë</w:t>
      </w:r>
      <w:r w:rsidR="00535CBC" w:rsidRPr="000907A9">
        <w:rPr>
          <w:sz w:val="24"/>
          <w:szCs w:val="24"/>
        </w:rPr>
        <w:t xml:space="preserve">shtjes. Ndërsa, gjatë procedurave gjyqësore pranë Gjykatës së Apelit Tiranë, organin e prokurorisë e ka përfaqësuar prokurori pranë </w:t>
      </w:r>
      <w:r w:rsidR="00DB479B" w:rsidRPr="000907A9">
        <w:rPr>
          <w:sz w:val="24"/>
          <w:szCs w:val="24"/>
        </w:rPr>
        <w:t>g</w:t>
      </w:r>
      <w:r w:rsidR="00535CBC" w:rsidRPr="000907A9">
        <w:rPr>
          <w:sz w:val="24"/>
          <w:szCs w:val="24"/>
        </w:rPr>
        <w:t xml:space="preserve">jykatës së </w:t>
      </w:r>
      <w:r w:rsidR="00DB479B" w:rsidRPr="000907A9">
        <w:rPr>
          <w:sz w:val="24"/>
          <w:szCs w:val="24"/>
        </w:rPr>
        <w:t>a</w:t>
      </w:r>
      <w:r w:rsidR="00535CBC" w:rsidRPr="000907A9">
        <w:rPr>
          <w:sz w:val="24"/>
          <w:szCs w:val="24"/>
        </w:rPr>
        <w:t>pelit, i cili ka paraqitur edhe kërkesën për heqjen dorë nga ankimi i ushtruar nga prokurori më i ulët. Ndërkohë, rekursin për në Gjykatën e Lartë, rezulton se e ka ushtruar Drejtuesi i Prokurorisë pranë Gjykatës së Rrethit Gjyqësor</w:t>
      </w:r>
      <w:r w:rsidR="00E42AC1">
        <w:rPr>
          <w:sz w:val="24"/>
          <w:szCs w:val="24"/>
        </w:rPr>
        <w:t>,</w:t>
      </w:r>
      <w:r w:rsidR="00535CBC" w:rsidRPr="000907A9">
        <w:rPr>
          <w:sz w:val="24"/>
          <w:szCs w:val="24"/>
        </w:rPr>
        <w:t xml:space="preserve"> Mat.</w:t>
      </w:r>
    </w:p>
    <w:p w14:paraId="515AF915" w14:textId="40E1C3D7" w:rsidR="003746F1" w:rsidRPr="000907A9" w:rsidRDefault="00C505A0" w:rsidP="000907A9">
      <w:pPr>
        <w:pStyle w:val="ListParagraph"/>
        <w:numPr>
          <w:ilvl w:val="0"/>
          <w:numId w:val="2"/>
        </w:numPr>
        <w:autoSpaceDE w:val="0"/>
        <w:autoSpaceDN w:val="0"/>
        <w:adjustRightInd w:val="0"/>
        <w:ind w:left="0" w:firstLine="360"/>
        <w:jc w:val="both"/>
        <w:rPr>
          <w:rFonts w:eastAsia="Calibri"/>
          <w:sz w:val="24"/>
          <w:szCs w:val="24"/>
        </w:rPr>
      </w:pPr>
      <w:r w:rsidRPr="000907A9">
        <w:rPr>
          <w:bCs/>
          <w:sz w:val="24"/>
          <w:szCs w:val="24"/>
        </w:rPr>
        <w:lastRenderedPageBreak/>
        <w:t xml:space="preserve">Në këtë </w:t>
      </w:r>
      <w:r w:rsidR="0086220E" w:rsidRPr="000907A9">
        <w:rPr>
          <w:bCs/>
          <w:sz w:val="24"/>
          <w:szCs w:val="24"/>
        </w:rPr>
        <w:t>analiz</w:t>
      </w:r>
      <w:r w:rsidR="00B242D9" w:rsidRPr="000907A9">
        <w:rPr>
          <w:bCs/>
          <w:sz w:val="24"/>
          <w:szCs w:val="24"/>
        </w:rPr>
        <w:t>ë</w:t>
      </w:r>
      <w:r w:rsidR="0086220E" w:rsidRPr="000907A9">
        <w:rPr>
          <w:bCs/>
          <w:sz w:val="24"/>
          <w:szCs w:val="24"/>
        </w:rPr>
        <w:t xml:space="preserve"> t</w:t>
      </w:r>
      <w:r w:rsidR="00B242D9" w:rsidRPr="000907A9">
        <w:rPr>
          <w:bCs/>
          <w:sz w:val="24"/>
          <w:szCs w:val="24"/>
        </w:rPr>
        <w:t>ë</w:t>
      </w:r>
      <w:r w:rsidR="0086220E" w:rsidRPr="000907A9">
        <w:rPr>
          <w:bCs/>
          <w:sz w:val="24"/>
          <w:szCs w:val="24"/>
        </w:rPr>
        <w:t xml:space="preserve"> rregullimit procedural t</w:t>
      </w:r>
      <w:r w:rsidR="00B242D9" w:rsidRPr="000907A9">
        <w:rPr>
          <w:bCs/>
          <w:sz w:val="24"/>
          <w:szCs w:val="24"/>
        </w:rPr>
        <w:t>ë</w:t>
      </w:r>
      <w:r w:rsidR="0086220E" w:rsidRPr="000907A9">
        <w:rPr>
          <w:bCs/>
          <w:sz w:val="24"/>
          <w:szCs w:val="24"/>
        </w:rPr>
        <w:t xml:space="preserve"> funksionimit t</w:t>
      </w:r>
      <w:r w:rsidR="00B242D9" w:rsidRPr="000907A9">
        <w:rPr>
          <w:bCs/>
          <w:sz w:val="24"/>
          <w:szCs w:val="24"/>
        </w:rPr>
        <w:t>ë</w:t>
      </w:r>
      <w:r w:rsidR="0086220E" w:rsidRPr="000907A9">
        <w:rPr>
          <w:bCs/>
          <w:sz w:val="24"/>
          <w:szCs w:val="24"/>
        </w:rPr>
        <w:t xml:space="preserve"> Prokuroris</w:t>
      </w:r>
      <w:r w:rsidR="00B242D9" w:rsidRPr="000907A9">
        <w:rPr>
          <w:bCs/>
          <w:sz w:val="24"/>
          <w:szCs w:val="24"/>
        </w:rPr>
        <w:t>ë</w:t>
      </w:r>
      <w:r w:rsidR="0086220E" w:rsidRPr="000907A9">
        <w:rPr>
          <w:bCs/>
          <w:sz w:val="24"/>
          <w:szCs w:val="24"/>
        </w:rPr>
        <w:t xml:space="preserve"> dhe t</w:t>
      </w:r>
      <w:r w:rsidR="00B242D9" w:rsidRPr="000907A9">
        <w:rPr>
          <w:bCs/>
          <w:sz w:val="24"/>
          <w:szCs w:val="24"/>
        </w:rPr>
        <w:t>ë</w:t>
      </w:r>
      <w:r w:rsidR="0086220E" w:rsidRPr="000907A9">
        <w:rPr>
          <w:bCs/>
          <w:sz w:val="24"/>
          <w:szCs w:val="24"/>
        </w:rPr>
        <w:t xml:space="preserve"> gjendjes procedurale se si ka ardhur rekursi n</w:t>
      </w:r>
      <w:r w:rsidR="00B242D9" w:rsidRPr="000907A9">
        <w:rPr>
          <w:bCs/>
          <w:sz w:val="24"/>
          <w:szCs w:val="24"/>
        </w:rPr>
        <w:t>ë</w:t>
      </w:r>
      <w:r w:rsidR="0086220E" w:rsidRPr="000907A9">
        <w:rPr>
          <w:bCs/>
          <w:sz w:val="24"/>
          <w:szCs w:val="24"/>
        </w:rPr>
        <w:t xml:space="preserve"> Gjykat</w:t>
      </w:r>
      <w:r w:rsidR="00B242D9" w:rsidRPr="000907A9">
        <w:rPr>
          <w:bCs/>
          <w:sz w:val="24"/>
          <w:szCs w:val="24"/>
        </w:rPr>
        <w:t>ë</w:t>
      </w:r>
      <w:r w:rsidR="0086220E" w:rsidRPr="000907A9">
        <w:rPr>
          <w:bCs/>
          <w:sz w:val="24"/>
          <w:szCs w:val="24"/>
        </w:rPr>
        <w:t>n e Lart</w:t>
      </w:r>
      <w:r w:rsidR="00B242D9" w:rsidRPr="000907A9">
        <w:rPr>
          <w:bCs/>
          <w:sz w:val="24"/>
          <w:szCs w:val="24"/>
        </w:rPr>
        <w:t>ë</w:t>
      </w:r>
      <w:r w:rsidR="0086220E" w:rsidRPr="000907A9">
        <w:rPr>
          <w:bCs/>
          <w:sz w:val="24"/>
          <w:szCs w:val="24"/>
        </w:rPr>
        <w:t xml:space="preserve">, </w:t>
      </w:r>
      <w:r w:rsidR="00F851FB" w:rsidRPr="000907A9">
        <w:rPr>
          <w:bCs/>
          <w:sz w:val="24"/>
          <w:szCs w:val="24"/>
        </w:rPr>
        <w:t xml:space="preserve">Kolegji </w:t>
      </w:r>
      <w:r w:rsidR="00BA33E6" w:rsidRPr="000907A9">
        <w:rPr>
          <w:bCs/>
          <w:sz w:val="24"/>
          <w:szCs w:val="24"/>
        </w:rPr>
        <w:t>vlerëson</w:t>
      </w:r>
      <w:r w:rsidR="00F851FB" w:rsidRPr="000907A9">
        <w:rPr>
          <w:bCs/>
          <w:sz w:val="24"/>
          <w:szCs w:val="24"/>
        </w:rPr>
        <w:t xml:space="preserve"> se </w:t>
      </w:r>
      <w:r w:rsidR="002B2771" w:rsidRPr="000907A9">
        <w:rPr>
          <w:bCs/>
          <w:sz w:val="24"/>
          <w:szCs w:val="24"/>
        </w:rPr>
        <w:t>me kuadrin ligjor aktual dhe q</w:t>
      </w:r>
      <w:r w:rsidR="00147843" w:rsidRPr="000907A9">
        <w:rPr>
          <w:bCs/>
          <w:sz w:val="24"/>
          <w:szCs w:val="24"/>
        </w:rPr>
        <w:t>ë</w:t>
      </w:r>
      <w:r w:rsidR="002B2771" w:rsidRPr="000907A9">
        <w:rPr>
          <w:bCs/>
          <w:sz w:val="24"/>
          <w:szCs w:val="24"/>
        </w:rPr>
        <w:t xml:space="preserve"> p</w:t>
      </w:r>
      <w:r w:rsidR="00147843" w:rsidRPr="000907A9">
        <w:rPr>
          <w:bCs/>
          <w:sz w:val="24"/>
          <w:szCs w:val="24"/>
        </w:rPr>
        <w:t>ë</w:t>
      </w:r>
      <w:r w:rsidR="002B2771" w:rsidRPr="000907A9">
        <w:rPr>
          <w:bCs/>
          <w:sz w:val="24"/>
          <w:szCs w:val="24"/>
        </w:rPr>
        <w:t>rkon me momentin e depozitimit t</w:t>
      </w:r>
      <w:r w:rsidR="00147843" w:rsidRPr="000907A9">
        <w:rPr>
          <w:bCs/>
          <w:sz w:val="24"/>
          <w:szCs w:val="24"/>
        </w:rPr>
        <w:t>ë</w:t>
      </w:r>
      <w:r w:rsidR="002B2771" w:rsidRPr="000907A9">
        <w:rPr>
          <w:bCs/>
          <w:sz w:val="24"/>
          <w:szCs w:val="24"/>
        </w:rPr>
        <w:t xml:space="preserve"> </w:t>
      </w:r>
      <w:r w:rsidR="005C7DD7" w:rsidRPr="000907A9">
        <w:rPr>
          <w:bCs/>
          <w:sz w:val="24"/>
          <w:szCs w:val="24"/>
        </w:rPr>
        <w:t>ankimit</w:t>
      </w:r>
      <w:r w:rsidR="002B2771" w:rsidRPr="000907A9">
        <w:rPr>
          <w:bCs/>
          <w:sz w:val="24"/>
          <w:szCs w:val="24"/>
        </w:rPr>
        <w:t xml:space="preserve">, </w:t>
      </w:r>
      <w:r w:rsidRPr="000907A9">
        <w:rPr>
          <w:bCs/>
          <w:sz w:val="24"/>
          <w:szCs w:val="24"/>
        </w:rPr>
        <w:t xml:space="preserve">prokurori </w:t>
      </w:r>
      <w:r w:rsidR="00F851FB" w:rsidRPr="000907A9">
        <w:rPr>
          <w:bCs/>
          <w:sz w:val="24"/>
          <w:szCs w:val="24"/>
        </w:rPr>
        <w:t xml:space="preserve">i </w:t>
      </w:r>
      <w:r w:rsidR="00AC5480" w:rsidRPr="000907A9">
        <w:rPr>
          <w:bCs/>
          <w:sz w:val="24"/>
          <w:szCs w:val="24"/>
        </w:rPr>
        <w:t>ç</w:t>
      </w:r>
      <w:r w:rsidR="00147843" w:rsidRPr="000907A9">
        <w:rPr>
          <w:bCs/>
          <w:sz w:val="24"/>
          <w:szCs w:val="24"/>
        </w:rPr>
        <w:t>ë</w:t>
      </w:r>
      <w:r w:rsidR="00F851FB" w:rsidRPr="000907A9">
        <w:rPr>
          <w:bCs/>
          <w:sz w:val="24"/>
          <w:szCs w:val="24"/>
        </w:rPr>
        <w:t>shtjes</w:t>
      </w:r>
      <w:r w:rsidR="00872581" w:rsidRPr="000907A9">
        <w:rPr>
          <w:bCs/>
          <w:sz w:val="24"/>
          <w:szCs w:val="24"/>
        </w:rPr>
        <w:t xml:space="preserve"> </w:t>
      </w:r>
      <w:r w:rsidR="00BA33E6" w:rsidRPr="000907A9">
        <w:rPr>
          <w:bCs/>
          <w:sz w:val="24"/>
          <w:szCs w:val="24"/>
        </w:rPr>
        <w:t>q</w:t>
      </w:r>
      <w:r w:rsidR="00892B3B" w:rsidRPr="000907A9">
        <w:rPr>
          <w:bCs/>
          <w:sz w:val="24"/>
          <w:szCs w:val="24"/>
        </w:rPr>
        <w:t>ë</w:t>
      </w:r>
      <w:r w:rsidR="00BA33E6" w:rsidRPr="000907A9">
        <w:rPr>
          <w:bCs/>
          <w:sz w:val="24"/>
          <w:szCs w:val="24"/>
        </w:rPr>
        <w:t xml:space="preserve"> ushtron funksionet e tij pran</w:t>
      </w:r>
      <w:r w:rsidR="00892B3B" w:rsidRPr="000907A9">
        <w:rPr>
          <w:bCs/>
          <w:sz w:val="24"/>
          <w:szCs w:val="24"/>
        </w:rPr>
        <w:t>ë</w:t>
      </w:r>
      <w:r w:rsidR="00BA33E6" w:rsidRPr="000907A9">
        <w:rPr>
          <w:bCs/>
          <w:sz w:val="24"/>
          <w:szCs w:val="24"/>
        </w:rPr>
        <w:t xml:space="preserve"> gjykat</w:t>
      </w:r>
      <w:r w:rsidR="00892B3B" w:rsidRPr="000907A9">
        <w:rPr>
          <w:bCs/>
          <w:sz w:val="24"/>
          <w:szCs w:val="24"/>
        </w:rPr>
        <w:t>ë</w:t>
      </w:r>
      <w:r w:rsidR="00BA33E6" w:rsidRPr="000907A9">
        <w:rPr>
          <w:bCs/>
          <w:sz w:val="24"/>
          <w:szCs w:val="24"/>
        </w:rPr>
        <w:t>s s</w:t>
      </w:r>
      <w:r w:rsidR="00892B3B" w:rsidRPr="000907A9">
        <w:rPr>
          <w:bCs/>
          <w:sz w:val="24"/>
          <w:szCs w:val="24"/>
        </w:rPr>
        <w:t>ë</w:t>
      </w:r>
      <w:r w:rsidR="00AC5480" w:rsidRPr="000907A9">
        <w:rPr>
          <w:bCs/>
          <w:sz w:val="24"/>
          <w:szCs w:val="24"/>
        </w:rPr>
        <w:t xml:space="preserve"> </w:t>
      </w:r>
      <w:r w:rsidR="00872581" w:rsidRPr="000907A9">
        <w:rPr>
          <w:bCs/>
          <w:sz w:val="24"/>
          <w:szCs w:val="24"/>
        </w:rPr>
        <w:t>shkall</w:t>
      </w:r>
      <w:r w:rsidR="00147843" w:rsidRPr="000907A9">
        <w:rPr>
          <w:bCs/>
          <w:sz w:val="24"/>
          <w:szCs w:val="24"/>
        </w:rPr>
        <w:t>ë</w:t>
      </w:r>
      <w:r w:rsidR="00872581" w:rsidRPr="000907A9">
        <w:rPr>
          <w:bCs/>
          <w:sz w:val="24"/>
          <w:szCs w:val="24"/>
        </w:rPr>
        <w:t>s s</w:t>
      </w:r>
      <w:r w:rsidR="00147843" w:rsidRPr="000907A9">
        <w:rPr>
          <w:bCs/>
          <w:sz w:val="24"/>
          <w:szCs w:val="24"/>
        </w:rPr>
        <w:t>ë</w:t>
      </w:r>
      <w:r w:rsidR="00872581" w:rsidRPr="000907A9">
        <w:rPr>
          <w:bCs/>
          <w:sz w:val="24"/>
          <w:szCs w:val="24"/>
        </w:rPr>
        <w:t xml:space="preserve"> par</w:t>
      </w:r>
      <w:r w:rsidR="00147843" w:rsidRPr="000907A9">
        <w:rPr>
          <w:bCs/>
          <w:sz w:val="24"/>
          <w:szCs w:val="24"/>
        </w:rPr>
        <w:t>ë</w:t>
      </w:r>
      <w:r w:rsidR="00F851FB" w:rsidRPr="000907A9">
        <w:rPr>
          <w:bCs/>
          <w:sz w:val="24"/>
          <w:szCs w:val="24"/>
        </w:rPr>
        <w:t xml:space="preserve"> </w:t>
      </w:r>
      <w:r w:rsidRPr="000907A9">
        <w:rPr>
          <w:bCs/>
          <w:sz w:val="24"/>
          <w:szCs w:val="24"/>
        </w:rPr>
        <w:t>ka pavarësi profesionale dhe institucionale në ushtrimin e detyrës së tij. Ai ka qëndrimin e tij në lidhje me çështjen dhe vendimmarrja e tij nuk mund të ndryshohet apo shfuqizohet me vendim të një prokurori më të lartë</w:t>
      </w:r>
      <w:r w:rsidR="00D31B4F" w:rsidRPr="000907A9">
        <w:rPr>
          <w:bCs/>
          <w:sz w:val="24"/>
          <w:szCs w:val="24"/>
        </w:rPr>
        <w:t xml:space="preserve"> </w:t>
      </w:r>
      <w:r w:rsidR="005C7DD7" w:rsidRPr="000907A9">
        <w:rPr>
          <w:bCs/>
          <w:sz w:val="24"/>
          <w:szCs w:val="24"/>
        </w:rPr>
        <w:t>(duke kuptuar edhe drejtuesin e prokuroris</w:t>
      </w:r>
      <w:r w:rsidR="009B5698" w:rsidRPr="000907A9">
        <w:rPr>
          <w:bCs/>
          <w:sz w:val="24"/>
          <w:szCs w:val="24"/>
        </w:rPr>
        <w:t>ë</w:t>
      </w:r>
      <w:r w:rsidR="005C7DD7" w:rsidRPr="000907A9">
        <w:rPr>
          <w:bCs/>
          <w:sz w:val="24"/>
          <w:szCs w:val="24"/>
        </w:rPr>
        <w:t>)</w:t>
      </w:r>
      <w:r w:rsidR="005E7FB6" w:rsidRPr="000907A9">
        <w:rPr>
          <w:bCs/>
          <w:sz w:val="24"/>
          <w:szCs w:val="24"/>
        </w:rPr>
        <w:t>, p</w:t>
      </w:r>
      <w:r w:rsidR="00B242D9" w:rsidRPr="000907A9">
        <w:rPr>
          <w:bCs/>
          <w:sz w:val="24"/>
          <w:szCs w:val="24"/>
        </w:rPr>
        <w:t>ë</w:t>
      </w:r>
      <w:r w:rsidR="005E7FB6" w:rsidRPr="000907A9">
        <w:rPr>
          <w:bCs/>
          <w:sz w:val="24"/>
          <w:szCs w:val="24"/>
        </w:rPr>
        <w:t xml:space="preserve">rveç se </w:t>
      </w:r>
      <w:r w:rsidR="00A77092" w:rsidRPr="000907A9">
        <w:rPr>
          <w:sz w:val="24"/>
          <w:szCs w:val="24"/>
          <w:lang w:eastAsia="sq-AL"/>
        </w:rPr>
        <w:t xml:space="preserve">kur </w:t>
      </w:r>
      <w:r w:rsidR="005E7FB6" w:rsidRPr="000907A9">
        <w:rPr>
          <w:sz w:val="24"/>
          <w:szCs w:val="24"/>
          <w:lang w:eastAsia="sq-AL"/>
        </w:rPr>
        <w:t>vendoset z</w:t>
      </w:r>
      <w:r w:rsidR="00B242D9" w:rsidRPr="000907A9">
        <w:rPr>
          <w:sz w:val="24"/>
          <w:szCs w:val="24"/>
          <w:lang w:eastAsia="sq-AL"/>
        </w:rPr>
        <w:t>ë</w:t>
      </w:r>
      <w:r w:rsidR="005E7FB6" w:rsidRPr="000907A9">
        <w:rPr>
          <w:sz w:val="24"/>
          <w:szCs w:val="24"/>
          <w:lang w:eastAsia="sq-AL"/>
        </w:rPr>
        <w:t>vend</w:t>
      </w:r>
      <w:r w:rsidR="00B242D9" w:rsidRPr="000907A9">
        <w:rPr>
          <w:sz w:val="24"/>
          <w:szCs w:val="24"/>
          <w:lang w:eastAsia="sq-AL"/>
        </w:rPr>
        <w:t>ë</w:t>
      </w:r>
      <w:r w:rsidR="005E7FB6" w:rsidRPr="000907A9">
        <w:rPr>
          <w:sz w:val="24"/>
          <w:szCs w:val="24"/>
          <w:lang w:eastAsia="sq-AL"/>
        </w:rPr>
        <w:t>simi i tij p</w:t>
      </w:r>
      <w:r w:rsidR="00B242D9" w:rsidRPr="000907A9">
        <w:rPr>
          <w:sz w:val="24"/>
          <w:szCs w:val="24"/>
          <w:lang w:eastAsia="sq-AL"/>
        </w:rPr>
        <w:t>ë</w:t>
      </w:r>
      <w:r w:rsidR="005E7FB6" w:rsidRPr="000907A9">
        <w:rPr>
          <w:sz w:val="24"/>
          <w:szCs w:val="24"/>
          <w:lang w:eastAsia="sq-AL"/>
        </w:rPr>
        <w:t xml:space="preserve">r shkak se </w:t>
      </w:r>
      <w:r w:rsidR="00A77092" w:rsidRPr="000907A9">
        <w:rPr>
          <w:sz w:val="24"/>
          <w:szCs w:val="24"/>
          <w:lang w:eastAsia="sq-AL"/>
        </w:rPr>
        <w:t>ekzistojnë arsye serioze që lidhen me detyrën</w:t>
      </w:r>
      <w:r w:rsidR="00627160" w:rsidRPr="000907A9">
        <w:rPr>
          <w:sz w:val="24"/>
          <w:szCs w:val="24"/>
          <w:lang w:eastAsia="sq-AL"/>
        </w:rPr>
        <w:t>,</w:t>
      </w:r>
      <w:r w:rsidR="00A77092" w:rsidRPr="000907A9">
        <w:rPr>
          <w:sz w:val="24"/>
          <w:szCs w:val="24"/>
          <w:lang w:eastAsia="sq-AL"/>
        </w:rPr>
        <w:t xml:space="preserve"> sipas ligjit</w:t>
      </w:r>
      <w:r w:rsidR="005E7FB6" w:rsidRPr="000907A9">
        <w:rPr>
          <w:sz w:val="24"/>
          <w:szCs w:val="24"/>
          <w:lang w:eastAsia="sq-AL"/>
        </w:rPr>
        <w:t>.</w:t>
      </w:r>
      <w:r w:rsidR="00A77092" w:rsidRPr="000907A9">
        <w:rPr>
          <w:sz w:val="24"/>
          <w:szCs w:val="24"/>
          <w:lang w:eastAsia="sq-AL"/>
        </w:rPr>
        <w:t xml:space="preserve"> </w:t>
      </w:r>
      <w:r w:rsidR="00872581" w:rsidRPr="000907A9">
        <w:rPr>
          <w:bCs/>
          <w:sz w:val="24"/>
          <w:szCs w:val="24"/>
        </w:rPr>
        <w:t>N</w:t>
      </w:r>
      <w:r w:rsidR="00147843" w:rsidRPr="000907A9">
        <w:rPr>
          <w:bCs/>
          <w:sz w:val="24"/>
          <w:szCs w:val="24"/>
        </w:rPr>
        <w:t>ë</w:t>
      </w:r>
      <w:r w:rsidR="00872581" w:rsidRPr="000907A9">
        <w:rPr>
          <w:bCs/>
          <w:sz w:val="24"/>
          <w:szCs w:val="24"/>
        </w:rPr>
        <w:t xml:space="preserve"> k</w:t>
      </w:r>
      <w:r w:rsidR="00147843" w:rsidRPr="000907A9">
        <w:rPr>
          <w:bCs/>
          <w:sz w:val="24"/>
          <w:szCs w:val="24"/>
        </w:rPr>
        <w:t>ë</w:t>
      </w:r>
      <w:r w:rsidR="00872581" w:rsidRPr="000907A9">
        <w:rPr>
          <w:bCs/>
          <w:sz w:val="24"/>
          <w:szCs w:val="24"/>
        </w:rPr>
        <w:t>t</w:t>
      </w:r>
      <w:r w:rsidR="00147843" w:rsidRPr="000907A9">
        <w:rPr>
          <w:bCs/>
          <w:sz w:val="24"/>
          <w:szCs w:val="24"/>
        </w:rPr>
        <w:t>ë</w:t>
      </w:r>
      <w:r w:rsidR="00872581" w:rsidRPr="000907A9">
        <w:rPr>
          <w:bCs/>
          <w:sz w:val="24"/>
          <w:szCs w:val="24"/>
        </w:rPr>
        <w:t xml:space="preserve"> kuad</w:t>
      </w:r>
      <w:r w:rsidR="00147843" w:rsidRPr="000907A9">
        <w:rPr>
          <w:bCs/>
          <w:sz w:val="24"/>
          <w:szCs w:val="24"/>
        </w:rPr>
        <w:t>ë</w:t>
      </w:r>
      <w:r w:rsidR="00872581" w:rsidRPr="000907A9">
        <w:rPr>
          <w:bCs/>
          <w:sz w:val="24"/>
          <w:szCs w:val="24"/>
        </w:rPr>
        <w:t>r edhe n</w:t>
      </w:r>
      <w:r w:rsidR="00147843" w:rsidRPr="000907A9">
        <w:rPr>
          <w:bCs/>
          <w:sz w:val="24"/>
          <w:szCs w:val="24"/>
        </w:rPr>
        <w:t>ë</w:t>
      </w:r>
      <w:r w:rsidR="00872581" w:rsidRPr="000907A9">
        <w:rPr>
          <w:bCs/>
          <w:sz w:val="24"/>
          <w:szCs w:val="24"/>
        </w:rPr>
        <w:t xml:space="preserve"> lidhje me t</w:t>
      </w:r>
      <w:r w:rsidR="00147843" w:rsidRPr="000907A9">
        <w:rPr>
          <w:bCs/>
          <w:sz w:val="24"/>
          <w:szCs w:val="24"/>
        </w:rPr>
        <w:t>ë</w:t>
      </w:r>
      <w:r w:rsidR="00872581" w:rsidRPr="000907A9">
        <w:rPr>
          <w:bCs/>
          <w:sz w:val="24"/>
          <w:szCs w:val="24"/>
        </w:rPr>
        <w:t xml:space="preserve"> drejt</w:t>
      </w:r>
      <w:r w:rsidR="00147843" w:rsidRPr="000907A9">
        <w:rPr>
          <w:bCs/>
          <w:sz w:val="24"/>
          <w:szCs w:val="24"/>
        </w:rPr>
        <w:t>ë</w:t>
      </w:r>
      <w:r w:rsidR="00872581" w:rsidRPr="000907A9">
        <w:rPr>
          <w:bCs/>
          <w:sz w:val="24"/>
          <w:szCs w:val="24"/>
        </w:rPr>
        <w:t>n e ushtrimit t</w:t>
      </w:r>
      <w:r w:rsidR="00147843" w:rsidRPr="000907A9">
        <w:rPr>
          <w:bCs/>
          <w:sz w:val="24"/>
          <w:szCs w:val="24"/>
        </w:rPr>
        <w:t>ë</w:t>
      </w:r>
      <w:r w:rsidR="00872581" w:rsidRPr="000907A9">
        <w:rPr>
          <w:bCs/>
          <w:sz w:val="24"/>
          <w:szCs w:val="24"/>
        </w:rPr>
        <w:t xml:space="preserve"> ankimit, </w:t>
      </w:r>
      <w:r w:rsidR="00BA33E6" w:rsidRPr="000907A9">
        <w:rPr>
          <w:bCs/>
          <w:sz w:val="24"/>
          <w:szCs w:val="24"/>
        </w:rPr>
        <w:t xml:space="preserve">Kolegji çmon se </w:t>
      </w:r>
      <w:r w:rsidR="00872581" w:rsidRPr="000907A9">
        <w:rPr>
          <w:bCs/>
          <w:sz w:val="24"/>
          <w:szCs w:val="24"/>
        </w:rPr>
        <w:t>kjo e drejt</w:t>
      </w:r>
      <w:r w:rsidR="00147843" w:rsidRPr="000907A9">
        <w:rPr>
          <w:bCs/>
          <w:sz w:val="24"/>
          <w:szCs w:val="24"/>
        </w:rPr>
        <w:t>ë</w:t>
      </w:r>
      <w:r w:rsidR="00872581" w:rsidRPr="000907A9">
        <w:rPr>
          <w:bCs/>
          <w:sz w:val="24"/>
          <w:szCs w:val="24"/>
        </w:rPr>
        <w:t xml:space="preserve"> i takon prokurorit t</w:t>
      </w:r>
      <w:r w:rsidR="00147843" w:rsidRPr="000907A9">
        <w:rPr>
          <w:bCs/>
          <w:sz w:val="24"/>
          <w:szCs w:val="24"/>
        </w:rPr>
        <w:t>ë</w:t>
      </w:r>
      <w:r w:rsidR="00872581" w:rsidRPr="000907A9">
        <w:rPr>
          <w:bCs/>
          <w:sz w:val="24"/>
          <w:szCs w:val="24"/>
        </w:rPr>
        <w:t xml:space="preserve"> </w:t>
      </w:r>
      <w:r w:rsidR="00D31B4F" w:rsidRPr="000907A9">
        <w:rPr>
          <w:bCs/>
          <w:sz w:val="24"/>
          <w:szCs w:val="24"/>
        </w:rPr>
        <w:t>ç</w:t>
      </w:r>
      <w:r w:rsidR="00147843" w:rsidRPr="000907A9">
        <w:rPr>
          <w:bCs/>
          <w:sz w:val="24"/>
          <w:szCs w:val="24"/>
        </w:rPr>
        <w:t>ë</w:t>
      </w:r>
      <w:r w:rsidR="00872581" w:rsidRPr="000907A9">
        <w:rPr>
          <w:bCs/>
          <w:sz w:val="24"/>
          <w:szCs w:val="24"/>
        </w:rPr>
        <w:t xml:space="preserve">shtjes </w:t>
      </w:r>
      <w:r w:rsidR="0017761D" w:rsidRPr="000907A9">
        <w:rPr>
          <w:bCs/>
          <w:sz w:val="24"/>
          <w:szCs w:val="24"/>
        </w:rPr>
        <w:t>q</w:t>
      </w:r>
      <w:r w:rsidR="00147843" w:rsidRPr="000907A9">
        <w:rPr>
          <w:bCs/>
          <w:sz w:val="24"/>
          <w:szCs w:val="24"/>
        </w:rPr>
        <w:t>ë</w:t>
      </w:r>
      <w:r w:rsidR="0017761D" w:rsidRPr="000907A9">
        <w:rPr>
          <w:bCs/>
          <w:sz w:val="24"/>
          <w:szCs w:val="24"/>
        </w:rPr>
        <w:t xml:space="preserve"> ka </w:t>
      </w:r>
      <w:r w:rsidR="00BA33E6" w:rsidRPr="000907A9">
        <w:rPr>
          <w:bCs/>
          <w:sz w:val="24"/>
          <w:szCs w:val="24"/>
        </w:rPr>
        <w:t xml:space="preserve">hetuar, ka ushtruar ndjekjen penale dhe ka </w:t>
      </w:r>
      <w:r w:rsidR="0017761D" w:rsidRPr="000907A9">
        <w:rPr>
          <w:bCs/>
          <w:sz w:val="24"/>
          <w:szCs w:val="24"/>
        </w:rPr>
        <w:t>p</w:t>
      </w:r>
      <w:r w:rsidR="00147843" w:rsidRPr="000907A9">
        <w:rPr>
          <w:bCs/>
          <w:sz w:val="24"/>
          <w:szCs w:val="24"/>
        </w:rPr>
        <w:t>ë</w:t>
      </w:r>
      <w:r w:rsidR="009B5698" w:rsidRPr="000907A9">
        <w:rPr>
          <w:bCs/>
          <w:sz w:val="24"/>
          <w:szCs w:val="24"/>
        </w:rPr>
        <w:t>r</w:t>
      </w:r>
      <w:r w:rsidR="0017761D" w:rsidRPr="000907A9">
        <w:rPr>
          <w:bCs/>
          <w:sz w:val="24"/>
          <w:szCs w:val="24"/>
        </w:rPr>
        <w:t>faq</w:t>
      </w:r>
      <w:r w:rsidR="00147843" w:rsidRPr="000907A9">
        <w:rPr>
          <w:bCs/>
          <w:sz w:val="24"/>
          <w:szCs w:val="24"/>
        </w:rPr>
        <w:t>ë</w:t>
      </w:r>
      <w:r w:rsidR="0017761D" w:rsidRPr="000907A9">
        <w:rPr>
          <w:bCs/>
          <w:sz w:val="24"/>
          <w:szCs w:val="24"/>
        </w:rPr>
        <w:t xml:space="preserve">suar </w:t>
      </w:r>
      <w:r w:rsidR="001E678B" w:rsidRPr="000907A9">
        <w:rPr>
          <w:bCs/>
          <w:sz w:val="24"/>
          <w:szCs w:val="24"/>
        </w:rPr>
        <w:t>ç</w:t>
      </w:r>
      <w:r w:rsidR="00147843" w:rsidRPr="000907A9">
        <w:rPr>
          <w:bCs/>
          <w:sz w:val="24"/>
          <w:szCs w:val="24"/>
        </w:rPr>
        <w:t>ë</w:t>
      </w:r>
      <w:r w:rsidR="0017761D" w:rsidRPr="000907A9">
        <w:rPr>
          <w:bCs/>
          <w:sz w:val="24"/>
          <w:szCs w:val="24"/>
        </w:rPr>
        <w:t xml:space="preserve">shtjen </w:t>
      </w:r>
      <w:r w:rsidR="00C64762" w:rsidRPr="000907A9">
        <w:rPr>
          <w:bCs/>
          <w:sz w:val="24"/>
          <w:szCs w:val="24"/>
        </w:rPr>
        <w:t>gjat</w:t>
      </w:r>
      <w:r w:rsidR="009B5698" w:rsidRPr="000907A9">
        <w:rPr>
          <w:bCs/>
          <w:sz w:val="24"/>
          <w:szCs w:val="24"/>
        </w:rPr>
        <w:t>ë</w:t>
      </w:r>
      <w:r w:rsidR="00C64762" w:rsidRPr="000907A9">
        <w:rPr>
          <w:bCs/>
          <w:sz w:val="24"/>
          <w:szCs w:val="24"/>
        </w:rPr>
        <w:t xml:space="preserve"> gjykimit, duke </w:t>
      </w:r>
      <w:r w:rsidR="00BA33E6" w:rsidRPr="000907A9">
        <w:rPr>
          <w:bCs/>
          <w:sz w:val="24"/>
          <w:szCs w:val="24"/>
        </w:rPr>
        <w:t>qenë</w:t>
      </w:r>
      <w:r w:rsidR="00C64762" w:rsidRPr="000907A9">
        <w:rPr>
          <w:bCs/>
          <w:sz w:val="24"/>
          <w:szCs w:val="24"/>
        </w:rPr>
        <w:t xml:space="preserve"> </w:t>
      </w:r>
      <w:r w:rsidR="00D31B4F" w:rsidRPr="000907A9">
        <w:rPr>
          <w:bCs/>
          <w:sz w:val="24"/>
          <w:szCs w:val="24"/>
        </w:rPr>
        <w:t>e</w:t>
      </w:r>
      <w:r w:rsidR="00C64762" w:rsidRPr="000907A9">
        <w:rPr>
          <w:bCs/>
          <w:sz w:val="24"/>
          <w:szCs w:val="24"/>
        </w:rPr>
        <w:t xml:space="preserve"> mjaftueshm</w:t>
      </w:r>
      <w:r w:rsidR="00D31B4F" w:rsidRPr="000907A9">
        <w:rPr>
          <w:bCs/>
          <w:sz w:val="24"/>
          <w:szCs w:val="24"/>
        </w:rPr>
        <w:t>e</w:t>
      </w:r>
      <w:r w:rsidR="00C64762" w:rsidRPr="000907A9">
        <w:rPr>
          <w:bCs/>
          <w:sz w:val="24"/>
          <w:szCs w:val="24"/>
        </w:rPr>
        <w:t xml:space="preserve"> k</w:t>
      </w:r>
      <w:r w:rsidR="009B5698" w:rsidRPr="000907A9">
        <w:rPr>
          <w:bCs/>
          <w:sz w:val="24"/>
          <w:szCs w:val="24"/>
        </w:rPr>
        <w:t>ë</w:t>
      </w:r>
      <w:r w:rsidR="00C64762" w:rsidRPr="000907A9">
        <w:rPr>
          <w:bCs/>
          <w:sz w:val="24"/>
          <w:szCs w:val="24"/>
        </w:rPr>
        <w:t>tu edhe prezenca e tij n</w:t>
      </w:r>
      <w:r w:rsidR="009B5698" w:rsidRPr="000907A9">
        <w:rPr>
          <w:bCs/>
          <w:sz w:val="24"/>
          <w:szCs w:val="24"/>
        </w:rPr>
        <w:t>ë</w:t>
      </w:r>
      <w:r w:rsidR="00C64762" w:rsidRPr="000907A9">
        <w:rPr>
          <w:bCs/>
          <w:sz w:val="24"/>
          <w:szCs w:val="24"/>
        </w:rPr>
        <w:t xml:space="preserve"> shpalljen e vendimit p</w:t>
      </w:r>
      <w:r w:rsidR="009B5698" w:rsidRPr="000907A9">
        <w:rPr>
          <w:bCs/>
          <w:sz w:val="24"/>
          <w:szCs w:val="24"/>
        </w:rPr>
        <w:t>ë</w:t>
      </w:r>
      <w:r w:rsidR="00C64762" w:rsidRPr="000907A9">
        <w:rPr>
          <w:bCs/>
          <w:sz w:val="24"/>
          <w:szCs w:val="24"/>
        </w:rPr>
        <w:t>rfundimtar</w:t>
      </w:r>
      <w:r w:rsidR="006A3E30" w:rsidRPr="000907A9">
        <w:rPr>
          <w:bCs/>
          <w:sz w:val="24"/>
          <w:szCs w:val="24"/>
        </w:rPr>
        <w:t>. Vet</w:t>
      </w:r>
      <w:r w:rsidR="00B242D9" w:rsidRPr="000907A9">
        <w:rPr>
          <w:bCs/>
          <w:sz w:val="24"/>
          <w:szCs w:val="24"/>
        </w:rPr>
        <w:t>ë</w:t>
      </w:r>
      <w:r w:rsidR="006A3E30" w:rsidRPr="000907A9">
        <w:rPr>
          <w:bCs/>
          <w:sz w:val="24"/>
          <w:szCs w:val="24"/>
        </w:rPr>
        <w:t>m n</w:t>
      </w:r>
      <w:r w:rsidR="00B242D9" w:rsidRPr="000907A9">
        <w:rPr>
          <w:bCs/>
          <w:sz w:val="24"/>
          <w:szCs w:val="24"/>
        </w:rPr>
        <w:t>ë</w:t>
      </w:r>
      <w:r w:rsidR="006A3E30" w:rsidRPr="000907A9">
        <w:rPr>
          <w:bCs/>
          <w:sz w:val="24"/>
          <w:szCs w:val="24"/>
        </w:rPr>
        <w:t xml:space="preserve">se </w:t>
      </w:r>
      <w:r w:rsidR="00B242D9" w:rsidRPr="000907A9">
        <w:rPr>
          <w:bCs/>
          <w:sz w:val="24"/>
          <w:szCs w:val="24"/>
        </w:rPr>
        <w:t>ë</w:t>
      </w:r>
      <w:r w:rsidR="006A3E30" w:rsidRPr="000907A9">
        <w:rPr>
          <w:bCs/>
          <w:sz w:val="24"/>
          <w:szCs w:val="24"/>
        </w:rPr>
        <w:t>sht</w:t>
      </w:r>
      <w:r w:rsidR="00B242D9" w:rsidRPr="000907A9">
        <w:rPr>
          <w:bCs/>
          <w:sz w:val="24"/>
          <w:szCs w:val="24"/>
        </w:rPr>
        <w:t>ë</w:t>
      </w:r>
      <w:r w:rsidR="006A3E30" w:rsidRPr="000907A9">
        <w:rPr>
          <w:bCs/>
          <w:sz w:val="24"/>
          <w:szCs w:val="24"/>
        </w:rPr>
        <w:t xml:space="preserve"> b</w:t>
      </w:r>
      <w:r w:rsidR="00B242D9" w:rsidRPr="000907A9">
        <w:rPr>
          <w:bCs/>
          <w:sz w:val="24"/>
          <w:szCs w:val="24"/>
        </w:rPr>
        <w:t>ë</w:t>
      </w:r>
      <w:r w:rsidR="006A3E30" w:rsidRPr="000907A9">
        <w:rPr>
          <w:bCs/>
          <w:sz w:val="24"/>
          <w:szCs w:val="24"/>
        </w:rPr>
        <w:t>r</w:t>
      </w:r>
      <w:r w:rsidR="00B242D9" w:rsidRPr="000907A9">
        <w:rPr>
          <w:bCs/>
          <w:sz w:val="24"/>
          <w:szCs w:val="24"/>
        </w:rPr>
        <w:t>ë</w:t>
      </w:r>
      <w:r w:rsidR="006A3E30" w:rsidRPr="000907A9">
        <w:rPr>
          <w:bCs/>
          <w:sz w:val="24"/>
          <w:szCs w:val="24"/>
        </w:rPr>
        <w:t xml:space="preserve"> z</w:t>
      </w:r>
      <w:r w:rsidR="00B242D9" w:rsidRPr="000907A9">
        <w:rPr>
          <w:bCs/>
          <w:sz w:val="24"/>
          <w:szCs w:val="24"/>
        </w:rPr>
        <w:t>ë</w:t>
      </w:r>
      <w:r w:rsidR="006A3E30" w:rsidRPr="000907A9">
        <w:rPr>
          <w:bCs/>
          <w:sz w:val="24"/>
          <w:szCs w:val="24"/>
        </w:rPr>
        <w:t>vend</w:t>
      </w:r>
      <w:r w:rsidR="00B242D9" w:rsidRPr="000907A9">
        <w:rPr>
          <w:bCs/>
          <w:sz w:val="24"/>
          <w:szCs w:val="24"/>
        </w:rPr>
        <w:t>ë</w:t>
      </w:r>
      <w:r w:rsidR="00D9488C" w:rsidRPr="000907A9">
        <w:rPr>
          <w:bCs/>
          <w:sz w:val="24"/>
          <w:szCs w:val="24"/>
        </w:rPr>
        <w:t>s</w:t>
      </w:r>
      <w:r w:rsidR="006A3E30" w:rsidRPr="000907A9">
        <w:rPr>
          <w:bCs/>
          <w:sz w:val="24"/>
          <w:szCs w:val="24"/>
        </w:rPr>
        <w:t>imi i prokurorit t</w:t>
      </w:r>
      <w:r w:rsidR="00B242D9" w:rsidRPr="000907A9">
        <w:rPr>
          <w:bCs/>
          <w:sz w:val="24"/>
          <w:szCs w:val="24"/>
        </w:rPr>
        <w:t>ë</w:t>
      </w:r>
      <w:r w:rsidR="006A3E30" w:rsidRPr="000907A9">
        <w:rPr>
          <w:bCs/>
          <w:sz w:val="24"/>
          <w:szCs w:val="24"/>
        </w:rPr>
        <w:t xml:space="preserve"> ç</w:t>
      </w:r>
      <w:r w:rsidR="00B242D9" w:rsidRPr="000907A9">
        <w:rPr>
          <w:bCs/>
          <w:sz w:val="24"/>
          <w:szCs w:val="24"/>
        </w:rPr>
        <w:t>ë</w:t>
      </w:r>
      <w:r w:rsidR="006A3E30" w:rsidRPr="000907A9">
        <w:rPr>
          <w:bCs/>
          <w:sz w:val="24"/>
          <w:szCs w:val="24"/>
        </w:rPr>
        <w:t xml:space="preserve">shtjes, </w:t>
      </w:r>
      <w:r w:rsidR="00060180" w:rsidRPr="000907A9">
        <w:rPr>
          <w:bCs/>
          <w:sz w:val="24"/>
          <w:szCs w:val="24"/>
        </w:rPr>
        <w:t>ankimi mund t</w:t>
      </w:r>
      <w:r w:rsidR="00B242D9" w:rsidRPr="000907A9">
        <w:rPr>
          <w:bCs/>
          <w:sz w:val="24"/>
          <w:szCs w:val="24"/>
        </w:rPr>
        <w:t>ë</w:t>
      </w:r>
      <w:r w:rsidR="00060180" w:rsidRPr="000907A9">
        <w:rPr>
          <w:bCs/>
          <w:sz w:val="24"/>
          <w:szCs w:val="24"/>
        </w:rPr>
        <w:t xml:space="preserve"> ushtrohet nga nj</w:t>
      </w:r>
      <w:r w:rsidR="00B242D9" w:rsidRPr="000907A9">
        <w:rPr>
          <w:bCs/>
          <w:sz w:val="24"/>
          <w:szCs w:val="24"/>
        </w:rPr>
        <w:t>ë</w:t>
      </w:r>
      <w:r w:rsidR="00060180" w:rsidRPr="000907A9">
        <w:rPr>
          <w:bCs/>
          <w:sz w:val="24"/>
          <w:szCs w:val="24"/>
        </w:rPr>
        <w:t xml:space="preserve"> prokuror tjet</w:t>
      </w:r>
      <w:r w:rsidR="00B242D9" w:rsidRPr="000907A9">
        <w:rPr>
          <w:bCs/>
          <w:sz w:val="24"/>
          <w:szCs w:val="24"/>
        </w:rPr>
        <w:t>ë</w:t>
      </w:r>
      <w:r w:rsidR="00060180" w:rsidRPr="000907A9">
        <w:rPr>
          <w:bCs/>
          <w:sz w:val="24"/>
          <w:szCs w:val="24"/>
        </w:rPr>
        <w:t>r ose nga drejtuesi i prokuroris</w:t>
      </w:r>
      <w:r w:rsidR="00B242D9" w:rsidRPr="000907A9">
        <w:rPr>
          <w:bCs/>
          <w:sz w:val="24"/>
          <w:szCs w:val="24"/>
        </w:rPr>
        <w:t>ë</w:t>
      </w:r>
      <w:r w:rsidR="00060180" w:rsidRPr="000907A9">
        <w:rPr>
          <w:bCs/>
          <w:sz w:val="24"/>
          <w:szCs w:val="24"/>
        </w:rPr>
        <w:t xml:space="preserve">, </w:t>
      </w:r>
      <w:r w:rsidR="00E2143E" w:rsidRPr="000907A9">
        <w:rPr>
          <w:bCs/>
          <w:sz w:val="24"/>
          <w:szCs w:val="24"/>
        </w:rPr>
        <w:t>n</w:t>
      </w:r>
      <w:r w:rsidR="009B5698" w:rsidRPr="000907A9">
        <w:rPr>
          <w:bCs/>
          <w:sz w:val="24"/>
          <w:szCs w:val="24"/>
        </w:rPr>
        <w:t>ë</w:t>
      </w:r>
      <w:r w:rsidR="00E2143E" w:rsidRPr="000907A9">
        <w:rPr>
          <w:bCs/>
          <w:sz w:val="24"/>
          <w:szCs w:val="24"/>
        </w:rPr>
        <w:t>se ky z</w:t>
      </w:r>
      <w:r w:rsidR="009B5698" w:rsidRPr="000907A9">
        <w:rPr>
          <w:bCs/>
          <w:sz w:val="24"/>
          <w:szCs w:val="24"/>
        </w:rPr>
        <w:t>ë</w:t>
      </w:r>
      <w:r w:rsidR="00E2143E" w:rsidRPr="000907A9">
        <w:rPr>
          <w:bCs/>
          <w:sz w:val="24"/>
          <w:szCs w:val="24"/>
        </w:rPr>
        <w:t>vend</w:t>
      </w:r>
      <w:r w:rsidR="009B5698" w:rsidRPr="000907A9">
        <w:rPr>
          <w:bCs/>
          <w:sz w:val="24"/>
          <w:szCs w:val="24"/>
        </w:rPr>
        <w:t>ë</w:t>
      </w:r>
      <w:r w:rsidR="00E2143E" w:rsidRPr="000907A9">
        <w:rPr>
          <w:bCs/>
          <w:sz w:val="24"/>
          <w:szCs w:val="24"/>
        </w:rPr>
        <w:t>sim i prokuror</w:t>
      </w:r>
      <w:r w:rsidR="00D31B4F" w:rsidRPr="000907A9">
        <w:rPr>
          <w:sz w:val="24"/>
          <w:szCs w:val="24"/>
        </w:rPr>
        <w:t>ë</w:t>
      </w:r>
      <w:r w:rsidR="00E2143E" w:rsidRPr="000907A9">
        <w:rPr>
          <w:bCs/>
          <w:sz w:val="24"/>
          <w:szCs w:val="24"/>
        </w:rPr>
        <w:t>ve t</w:t>
      </w:r>
      <w:r w:rsidR="009B5698" w:rsidRPr="000907A9">
        <w:rPr>
          <w:bCs/>
          <w:sz w:val="24"/>
          <w:szCs w:val="24"/>
        </w:rPr>
        <w:t>ë</w:t>
      </w:r>
      <w:r w:rsidR="00E2143E" w:rsidRPr="000907A9">
        <w:rPr>
          <w:bCs/>
          <w:sz w:val="24"/>
          <w:szCs w:val="24"/>
        </w:rPr>
        <w:t xml:space="preserve"> </w:t>
      </w:r>
      <w:r w:rsidR="001E678B" w:rsidRPr="000907A9">
        <w:rPr>
          <w:bCs/>
          <w:sz w:val="24"/>
          <w:szCs w:val="24"/>
        </w:rPr>
        <w:t>ç</w:t>
      </w:r>
      <w:r w:rsidR="009B5698" w:rsidRPr="000907A9">
        <w:rPr>
          <w:bCs/>
          <w:sz w:val="24"/>
          <w:szCs w:val="24"/>
        </w:rPr>
        <w:t>ë</w:t>
      </w:r>
      <w:r w:rsidR="00E2143E" w:rsidRPr="000907A9">
        <w:rPr>
          <w:bCs/>
          <w:sz w:val="24"/>
          <w:szCs w:val="24"/>
        </w:rPr>
        <w:t xml:space="preserve">shtjes </w:t>
      </w:r>
      <w:r w:rsidR="009B5698" w:rsidRPr="000907A9">
        <w:rPr>
          <w:bCs/>
          <w:sz w:val="24"/>
          <w:szCs w:val="24"/>
        </w:rPr>
        <w:t>ë</w:t>
      </w:r>
      <w:r w:rsidR="00E2143E" w:rsidRPr="000907A9">
        <w:rPr>
          <w:bCs/>
          <w:sz w:val="24"/>
          <w:szCs w:val="24"/>
        </w:rPr>
        <w:t>sht</w:t>
      </w:r>
      <w:r w:rsidR="009B5698" w:rsidRPr="000907A9">
        <w:rPr>
          <w:bCs/>
          <w:sz w:val="24"/>
          <w:szCs w:val="24"/>
        </w:rPr>
        <w:t>ë</w:t>
      </w:r>
      <w:r w:rsidR="00E2143E" w:rsidRPr="000907A9">
        <w:rPr>
          <w:bCs/>
          <w:sz w:val="24"/>
          <w:szCs w:val="24"/>
        </w:rPr>
        <w:t xml:space="preserve"> i p</w:t>
      </w:r>
      <w:r w:rsidR="009B5698" w:rsidRPr="000907A9">
        <w:rPr>
          <w:bCs/>
          <w:sz w:val="24"/>
          <w:szCs w:val="24"/>
        </w:rPr>
        <w:t>ë</w:t>
      </w:r>
      <w:r w:rsidR="00E2143E" w:rsidRPr="000907A9">
        <w:rPr>
          <w:bCs/>
          <w:sz w:val="24"/>
          <w:szCs w:val="24"/>
        </w:rPr>
        <w:t>rhersh</w:t>
      </w:r>
      <w:r w:rsidR="009B5698" w:rsidRPr="000907A9">
        <w:rPr>
          <w:bCs/>
          <w:sz w:val="24"/>
          <w:szCs w:val="24"/>
        </w:rPr>
        <w:t>ë</w:t>
      </w:r>
      <w:r w:rsidR="00E2143E" w:rsidRPr="000907A9">
        <w:rPr>
          <w:bCs/>
          <w:sz w:val="24"/>
          <w:szCs w:val="24"/>
        </w:rPr>
        <w:t>m p</w:t>
      </w:r>
      <w:r w:rsidR="009B5698" w:rsidRPr="000907A9">
        <w:rPr>
          <w:bCs/>
          <w:sz w:val="24"/>
          <w:szCs w:val="24"/>
        </w:rPr>
        <w:t>ë</w:t>
      </w:r>
      <w:r w:rsidR="00E2143E" w:rsidRPr="000907A9">
        <w:rPr>
          <w:bCs/>
          <w:sz w:val="24"/>
          <w:szCs w:val="24"/>
        </w:rPr>
        <w:t xml:space="preserve">r </w:t>
      </w:r>
      <w:r w:rsidR="001E678B" w:rsidRPr="000907A9">
        <w:rPr>
          <w:bCs/>
          <w:sz w:val="24"/>
          <w:szCs w:val="24"/>
        </w:rPr>
        <w:t>ç</w:t>
      </w:r>
      <w:r w:rsidR="009B5698" w:rsidRPr="000907A9">
        <w:rPr>
          <w:bCs/>
          <w:sz w:val="24"/>
          <w:szCs w:val="24"/>
        </w:rPr>
        <w:t>ë</w:t>
      </w:r>
      <w:r w:rsidR="00E2143E" w:rsidRPr="000907A9">
        <w:rPr>
          <w:bCs/>
          <w:sz w:val="24"/>
          <w:szCs w:val="24"/>
        </w:rPr>
        <w:t>shtjen</w:t>
      </w:r>
      <w:r w:rsidR="001E678B" w:rsidRPr="000907A9">
        <w:rPr>
          <w:bCs/>
          <w:sz w:val="24"/>
          <w:szCs w:val="24"/>
        </w:rPr>
        <w:t xml:space="preserve"> objekt gjykimi e ankimi</w:t>
      </w:r>
      <w:r w:rsidR="003746F1" w:rsidRPr="000907A9">
        <w:rPr>
          <w:bCs/>
          <w:sz w:val="24"/>
          <w:szCs w:val="24"/>
        </w:rPr>
        <w:t>.</w:t>
      </w:r>
      <w:r w:rsidR="00B24A09" w:rsidRPr="000907A9">
        <w:rPr>
          <w:bCs/>
          <w:sz w:val="24"/>
          <w:szCs w:val="24"/>
        </w:rPr>
        <w:t xml:space="preserve"> </w:t>
      </w:r>
      <w:r w:rsidR="003746F1" w:rsidRPr="000907A9">
        <w:rPr>
          <w:bCs/>
          <w:sz w:val="24"/>
          <w:szCs w:val="24"/>
        </w:rPr>
        <w:t>Ligji procedural ka parashikuar se, e drejta p</w:t>
      </w:r>
      <w:r w:rsidR="00892B3B" w:rsidRPr="000907A9">
        <w:rPr>
          <w:bCs/>
          <w:sz w:val="24"/>
          <w:szCs w:val="24"/>
        </w:rPr>
        <w:t>ë</w:t>
      </w:r>
      <w:r w:rsidR="003746F1" w:rsidRPr="000907A9">
        <w:rPr>
          <w:bCs/>
          <w:sz w:val="24"/>
          <w:szCs w:val="24"/>
        </w:rPr>
        <w:t>r t</w:t>
      </w:r>
      <w:r w:rsidR="00892B3B" w:rsidRPr="000907A9">
        <w:rPr>
          <w:bCs/>
          <w:sz w:val="24"/>
          <w:szCs w:val="24"/>
        </w:rPr>
        <w:t>ë</w:t>
      </w:r>
      <w:r w:rsidR="003746F1" w:rsidRPr="000907A9">
        <w:rPr>
          <w:bCs/>
          <w:sz w:val="24"/>
          <w:szCs w:val="24"/>
        </w:rPr>
        <w:t xml:space="preserve"> disponuar mbi ankimin i takon atij q</w:t>
      </w:r>
      <w:r w:rsidR="00892B3B" w:rsidRPr="000907A9">
        <w:rPr>
          <w:bCs/>
          <w:sz w:val="24"/>
          <w:szCs w:val="24"/>
        </w:rPr>
        <w:t>ë</w:t>
      </w:r>
      <w:r w:rsidR="003746F1" w:rsidRPr="000907A9">
        <w:rPr>
          <w:bCs/>
          <w:sz w:val="24"/>
          <w:szCs w:val="24"/>
        </w:rPr>
        <w:t xml:space="preserve"> e ka ushtruar at</w:t>
      </w:r>
      <w:r w:rsidR="00892B3B" w:rsidRPr="000907A9">
        <w:rPr>
          <w:bCs/>
          <w:sz w:val="24"/>
          <w:szCs w:val="24"/>
        </w:rPr>
        <w:t>ë</w:t>
      </w:r>
      <w:r w:rsidR="003746F1" w:rsidRPr="000907A9">
        <w:rPr>
          <w:bCs/>
          <w:sz w:val="24"/>
          <w:szCs w:val="24"/>
        </w:rPr>
        <w:t>, q</w:t>
      </w:r>
      <w:r w:rsidR="00892B3B" w:rsidRPr="000907A9">
        <w:rPr>
          <w:bCs/>
          <w:sz w:val="24"/>
          <w:szCs w:val="24"/>
        </w:rPr>
        <w:t>ë</w:t>
      </w:r>
      <w:r w:rsidR="003746F1" w:rsidRPr="000907A9">
        <w:rPr>
          <w:bCs/>
          <w:sz w:val="24"/>
          <w:szCs w:val="24"/>
        </w:rPr>
        <w:t xml:space="preserve"> n</w:t>
      </w:r>
      <w:r w:rsidR="00892B3B" w:rsidRPr="000907A9">
        <w:rPr>
          <w:bCs/>
          <w:sz w:val="24"/>
          <w:szCs w:val="24"/>
        </w:rPr>
        <w:t>ë</w:t>
      </w:r>
      <w:r w:rsidR="003746F1" w:rsidRPr="000907A9">
        <w:rPr>
          <w:bCs/>
          <w:sz w:val="24"/>
          <w:szCs w:val="24"/>
        </w:rPr>
        <w:t xml:space="preserve"> k</w:t>
      </w:r>
      <w:r w:rsidR="00892B3B" w:rsidRPr="000907A9">
        <w:rPr>
          <w:bCs/>
          <w:sz w:val="24"/>
          <w:szCs w:val="24"/>
        </w:rPr>
        <w:t>ë</w:t>
      </w:r>
      <w:r w:rsidR="003746F1" w:rsidRPr="000907A9">
        <w:rPr>
          <w:bCs/>
          <w:sz w:val="24"/>
          <w:szCs w:val="24"/>
        </w:rPr>
        <w:t>t</w:t>
      </w:r>
      <w:r w:rsidR="00892B3B" w:rsidRPr="000907A9">
        <w:rPr>
          <w:bCs/>
          <w:sz w:val="24"/>
          <w:szCs w:val="24"/>
        </w:rPr>
        <w:t>ë</w:t>
      </w:r>
      <w:r w:rsidR="003746F1" w:rsidRPr="000907A9">
        <w:rPr>
          <w:bCs/>
          <w:sz w:val="24"/>
          <w:szCs w:val="24"/>
        </w:rPr>
        <w:t xml:space="preserve"> rast do t</w:t>
      </w:r>
      <w:r w:rsidR="00892B3B" w:rsidRPr="000907A9">
        <w:rPr>
          <w:bCs/>
          <w:sz w:val="24"/>
          <w:szCs w:val="24"/>
        </w:rPr>
        <w:t>ë</w:t>
      </w:r>
      <w:r w:rsidR="003746F1" w:rsidRPr="000907A9">
        <w:rPr>
          <w:bCs/>
          <w:sz w:val="24"/>
          <w:szCs w:val="24"/>
        </w:rPr>
        <w:t xml:space="preserve"> thot</w:t>
      </w:r>
      <w:r w:rsidR="00892B3B" w:rsidRPr="000907A9">
        <w:rPr>
          <w:bCs/>
          <w:sz w:val="24"/>
          <w:szCs w:val="24"/>
        </w:rPr>
        <w:t>ë</w:t>
      </w:r>
      <w:r w:rsidR="00B24A09" w:rsidRPr="000907A9">
        <w:rPr>
          <w:bCs/>
          <w:sz w:val="24"/>
          <w:szCs w:val="24"/>
        </w:rPr>
        <w:t xml:space="preserve"> q</w:t>
      </w:r>
      <w:r w:rsidR="00147843" w:rsidRPr="000907A9">
        <w:rPr>
          <w:bCs/>
          <w:sz w:val="24"/>
          <w:szCs w:val="24"/>
        </w:rPr>
        <w:t>ë</w:t>
      </w:r>
      <w:r w:rsidR="00B24A09" w:rsidRPr="000907A9">
        <w:rPr>
          <w:bCs/>
          <w:sz w:val="24"/>
          <w:szCs w:val="24"/>
        </w:rPr>
        <w:t xml:space="preserve"> </w:t>
      </w:r>
      <w:r w:rsidR="00D31B4F" w:rsidRPr="000907A9">
        <w:rPr>
          <w:bCs/>
          <w:sz w:val="24"/>
          <w:szCs w:val="24"/>
        </w:rPr>
        <w:t>e</w:t>
      </w:r>
      <w:r w:rsidR="00B24A09" w:rsidRPr="000907A9">
        <w:rPr>
          <w:bCs/>
          <w:sz w:val="24"/>
          <w:szCs w:val="24"/>
        </w:rPr>
        <w:t xml:space="preserve"> dre</w:t>
      </w:r>
      <w:r w:rsidR="00E2143E" w:rsidRPr="000907A9">
        <w:rPr>
          <w:bCs/>
          <w:sz w:val="24"/>
          <w:szCs w:val="24"/>
        </w:rPr>
        <w:t>j</w:t>
      </w:r>
      <w:r w:rsidR="00B24A09" w:rsidRPr="000907A9">
        <w:rPr>
          <w:bCs/>
          <w:sz w:val="24"/>
          <w:szCs w:val="24"/>
        </w:rPr>
        <w:t>t</w:t>
      </w:r>
      <w:r w:rsidR="00D31B4F" w:rsidRPr="000907A9">
        <w:rPr>
          <w:bCs/>
          <w:sz w:val="24"/>
          <w:szCs w:val="24"/>
        </w:rPr>
        <w:t>a</w:t>
      </w:r>
      <w:r w:rsidR="00B24A09" w:rsidRPr="000907A9">
        <w:rPr>
          <w:bCs/>
          <w:sz w:val="24"/>
          <w:szCs w:val="24"/>
        </w:rPr>
        <w:t xml:space="preserve"> p</w:t>
      </w:r>
      <w:r w:rsidR="00147843" w:rsidRPr="000907A9">
        <w:rPr>
          <w:bCs/>
          <w:sz w:val="24"/>
          <w:szCs w:val="24"/>
        </w:rPr>
        <w:t>ë</w:t>
      </w:r>
      <w:r w:rsidR="00B24A09" w:rsidRPr="000907A9">
        <w:rPr>
          <w:bCs/>
          <w:sz w:val="24"/>
          <w:szCs w:val="24"/>
        </w:rPr>
        <w:t>r t</w:t>
      </w:r>
      <w:r w:rsidR="00147843" w:rsidRPr="000907A9">
        <w:rPr>
          <w:bCs/>
          <w:sz w:val="24"/>
          <w:szCs w:val="24"/>
        </w:rPr>
        <w:t>ë</w:t>
      </w:r>
      <w:r w:rsidR="00B24A09" w:rsidRPr="000907A9">
        <w:rPr>
          <w:bCs/>
          <w:sz w:val="24"/>
          <w:szCs w:val="24"/>
        </w:rPr>
        <w:t xml:space="preserve"> hequr dor</w:t>
      </w:r>
      <w:r w:rsidR="00147843" w:rsidRPr="000907A9">
        <w:rPr>
          <w:bCs/>
          <w:sz w:val="24"/>
          <w:szCs w:val="24"/>
        </w:rPr>
        <w:t>ë</w:t>
      </w:r>
      <w:r w:rsidR="00B24A09" w:rsidRPr="000907A9">
        <w:rPr>
          <w:bCs/>
          <w:sz w:val="24"/>
          <w:szCs w:val="24"/>
        </w:rPr>
        <w:t xml:space="preserve"> nga ankimi i ushtruar i p</w:t>
      </w:r>
      <w:r w:rsidR="00147843" w:rsidRPr="000907A9">
        <w:rPr>
          <w:bCs/>
          <w:sz w:val="24"/>
          <w:szCs w:val="24"/>
        </w:rPr>
        <w:t>ë</w:t>
      </w:r>
      <w:r w:rsidR="00B24A09" w:rsidRPr="000907A9">
        <w:rPr>
          <w:bCs/>
          <w:sz w:val="24"/>
          <w:szCs w:val="24"/>
        </w:rPr>
        <w:t>rket vet</w:t>
      </w:r>
      <w:r w:rsidR="00147843" w:rsidRPr="000907A9">
        <w:rPr>
          <w:bCs/>
          <w:sz w:val="24"/>
          <w:szCs w:val="24"/>
        </w:rPr>
        <w:t>ë</w:t>
      </w:r>
      <w:r w:rsidR="00B24A09" w:rsidRPr="000907A9">
        <w:rPr>
          <w:bCs/>
          <w:sz w:val="24"/>
          <w:szCs w:val="24"/>
        </w:rPr>
        <w:t>m prokurorit t</w:t>
      </w:r>
      <w:r w:rsidR="00147843" w:rsidRPr="000907A9">
        <w:rPr>
          <w:bCs/>
          <w:sz w:val="24"/>
          <w:szCs w:val="24"/>
        </w:rPr>
        <w:t>ë</w:t>
      </w:r>
      <w:r w:rsidR="00B24A09" w:rsidRPr="000907A9">
        <w:rPr>
          <w:bCs/>
          <w:sz w:val="24"/>
          <w:szCs w:val="24"/>
        </w:rPr>
        <w:t xml:space="preserve"> </w:t>
      </w:r>
      <w:r w:rsidR="00E2143E" w:rsidRPr="000907A9">
        <w:rPr>
          <w:bCs/>
          <w:sz w:val="24"/>
          <w:szCs w:val="24"/>
        </w:rPr>
        <w:t>ç</w:t>
      </w:r>
      <w:r w:rsidR="00147843" w:rsidRPr="000907A9">
        <w:rPr>
          <w:bCs/>
          <w:sz w:val="24"/>
          <w:szCs w:val="24"/>
        </w:rPr>
        <w:t>ë</w:t>
      </w:r>
      <w:r w:rsidR="00B24A09" w:rsidRPr="000907A9">
        <w:rPr>
          <w:bCs/>
          <w:sz w:val="24"/>
          <w:szCs w:val="24"/>
        </w:rPr>
        <w:t>shtjes q</w:t>
      </w:r>
      <w:r w:rsidR="00147843" w:rsidRPr="000907A9">
        <w:rPr>
          <w:bCs/>
          <w:sz w:val="24"/>
          <w:szCs w:val="24"/>
        </w:rPr>
        <w:t>ë</w:t>
      </w:r>
      <w:r w:rsidR="00B24A09" w:rsidRPr="000907A9">
        <w:rPr>
          <w:bCs/>
          <w:sz w:val="24"/>
          <w:szCs w:val="24"/>
        </w:rPr>
        <w:t xml:space="preserve"> ka ushtruar k</w:t>
      </w:r>
      <w:r w:rsidR="00147843" w:rsidRPr="000907A9">
        <w:rPr>
          <w:bCs/>
          <w:sz w:val="24"/>
          <w:szCs w:val="24"/>
        </w:rPr>
        <w:t>ë</w:t>
      </w:r>
      <w:r w:rsidR="00B24A09" w:rsidRPr="000907A9">
        <w:rPr>
          <w:bCs/>
          <w:sz w:val="24"/>
          <w:szCs w:val="24"/>
        </w:rPr>
        <w:t>t</w:t>
      </w:r>
      <w:r w:rsidR="00147843" w:rsidRPr="000907A9">
        <w:rPr>
          <w:bCs/>
          <w:sz w:val="24"/>
          <w:szCs w:val="24"/>
        </w:rPr>
        <w:t>ë</w:t>
      </w:r>
      <w:r w:rsidR="00B24A09" w:rsidRPr="000907A9">
        <w:rPr>
          <w:bCs/>
          <w:sz w:val="24"/>
          <w:szCs w:val="24"/>
        </w:rPr>
        <w:t xml:space="preserve"> t</w:t>
      </w:r>
      <w:r w:rsidR="00147843" w:rsidRPr="000907A9">
        <w:rPr>
          <w:bCs/>
          <w:sz w:val="24"/>
          <w:szCs w:val="24"/>
        </w:rPr>
        <w:t>ë</w:t>
      </w:r>
      <w:r w:rsidR="00B24A09" w:rsidRPr="000907A9">
        <w:rPr>
          <w:bCs/>
          <w:sz w:val="24"/>
          <w:szCs w:val="24"/>
        </w:rPr>
        <w:t xml:space="preserve"> drejt</w:t>
      </w:r>
      <w:r w:rsidR="00147843" w:rsidRPr="000907A9">
        <w:rPr>
          <w:bCs/>
          <w:sz w:val="24"/>
          <w:szCs w:val="24"/>
        </w:rPr>
        <w:t>ë</w:t>
      </w:r>
      <w:r w:rsidR="00323412" w:rsidRPr="000907A9">
        <w:rPr>
          <w:bCs/>
          <w:sz w:val="24"/>
          <w:szCs w:val="24"/>
        </w:rPr>
        <w:t>.</w:t>
      </w:r>
      <w:r w:rsidR="00D31B4F" w:rsidRPr="000907A9">
        <w:rPr>
          <w:bCs/>
          <w:sz w:val="24"/>
          <w:szCs w:val="24"/>
        </w:rPr>
        <w:t xml:space="preserve"> </w:t>
      </w:r>
    </w:p>
    <w:p w14:paraId="3CBE1251" w14:textId="32EA892E" w:rsidR="003746F1" w:rsidRPr="000907A9" w:rsidRDefault="003746F1" w:rsidP="000907A9">
      <w:pPr>
        <w:pStyle w:val="ListParagraph"/>
        <w:numPr>
          <w:ilvl w:val="0"/>
          <w:numId w:val="2"/>
        </w:numPr>
        <w:autoSpaceDE w:val="0"/>
        <w:autoSpaceDN w:val="0"/>
        <w:adjustRightInd w:val="0"/>
        <w:ind w:left="0" w:firstLine="360"/>
        <w:jc w:val="both"/>
        <w:rPr>
          <w:sz w:val="24"/>
          <w:szCs w:val="24"/>
        </w:rPr>
      </w:pPr>
      <w:r w:rsidRPr="000907A9">
        <w:rPr>
          <w:sz w:val="24"/>
          <w:szCs w:val="24"/>
        </w:rPr>
        <w:t>Kolegji theksoi edhe m</w:t>
      </w:r>
      <w:r w:rsidR="00892B3B" w:rsidRPr="000907A9">
        <w:rPr>
          <w:sz w:val="24"/>
          <w:szCs w:val="24"/>
        </w:rPr>
        <w:t>ë</w:t>
      </w:r>
      <w:r w:rsidRPr="000907A9">
        <w:rPr>
          <w:sz w:val="24"/>
          <w:szCs w:val="24"/>
        </w:rPr>
        <w:t xml:space="preserve"> lart se, Kushtetuta e Republikës së Shqipërisë me ligjin nr. 76/2016, pësoi ndryshime thelbësore në lidhje me garantimin e pavarësisë funksionale të prokurorit.</w:t>
      </w:r>
      <w:r w:rsidRPr="000907A9">
        <w:rPr>
          <w:rFonts w:eastAsia="Calibri"/>
          <w:sz w:val="24"/>
          <w:szCs w:val="24"/>
        </w:rPr>
        <w:t xml:space="preserve"> Pika 2 e nenit 148 të Kushtetutës përcakton statusin e prokurorisë si organ i pavarur, në raport me organet e tjera jashtë tij, si dhe pavarësinë e brendshme të prokurorëve në hetimin dhe ndjekjen penale. Sipas kuptimit të pavarësisë së jashtme, prokuroria është organ me pavarësi të plotë në ushtrimin e funksioneve, duke iu nënshtruar vetëm Kushtetutës dhe ligjeve. Garantimi i pavarësisë së brendshme të prokurorit lidhet me ushtrimin e funksioneve të tij për hetimin dhe ndjekjen penale, sipas ligjit.</w:t>
      </w:r>
    </w:p>
    <w:p w14:paraId="36255046" w14:textId="2310F7B0" w:rsidR="003746F1" w:rsidRPr="000907A9" w:rsidRDefault="003746F1" w:rsidP="000907A9">
      <w:pPr>
        <w:pStyle w:val="ListParagraph"/>
        <w:numPr>
          <w:ilvl w:val="0"/>
          <w:numId w:val="2"/>
        </w:numPr>
        <w:autoSpaceDE w:val="0"/>
        <w:autoSpaceDN w:val="0"/>
        <w:adjustRightInd w:val="0"/>
        <w:ind w:left="0" w:firstLine="360"/>
        <w:jc w:val="both"/>
        <w:rPr>
          <w:sz w:val="24"/>
          <w:szCs w:val="24"/>
          <w:lang w:eastAsia="en-GB"/>
        </w:rPr>
      </w:pPr>
      <w:r w:rsidRPr="000907A9">
        <w:rPr>
          <w:rFonts w:eastAsia="Calibri"/>
          <w:sz w:val="24"/>
          <w:szCs w:val="24"/>
        </w:rPr>
        <w:t xml:space="preserve"> Ligji procedural penal, konkretisht n</w:t>
      </w:r>
      <w:r w:rsidRPr="000907A9">
        <w:rPr>
          <w:sz w:val="24"/>
          <w:szCs w:val="24"/>
        </w:rPr>
        <w:t xml:space="preserve">eni 407 i KPP, parashikon se e drejta e ankimit i takon vetëm atij që ligji ia njeh shprehimisht. Para ndryshimeve të bëra me ligjin nr. 35/2017 “Për disa shtesa dhe ndryshime në ligjin nr. 7905, datë 21.03.1995, “Kodi i Procedurës Penale i Republikës së Shqipërisë”, (të ndryshuar), në nenin 408 të KPP parashikohej se, “1. </w:t>
      </w:r>
      <w:r w:rsidRPr="000907A9">
        <w:rPr>
          <w:i/>
          <w:iCs/>
          <w:sz w:val="24"/>
          <w:szCs w:val="24"/>
        </w:rPr>
        <w:t>Prokurori i rrethit dhe prokurori pranë gjykatës së apelit, mund të bëjnë ankim në rastet e caktuara nga ligji, pavarësisht nga kërkesa që ka bërë në seancë përfaqësuesi i prokurorisë</w:t>
      </w:r>
      <w:r w:rsidRPr="000907A9">
        <w:rPr>
          <w:sz w:val="24"/>
          <w:szCs w:val="24"/>
        </w:rPr>
        <w:t xml:space="preserve"> (prokurori i çështjes) ...  2. </w:t>
      </w:r>
      <w:r w:rsidRPr="000907A9">
        <w:rPr>
          <w:i/>
          <w:iCs/>
          <w:sz w:val="24"/>
          <w:szCs w:val="24"/>
        </w:rPr>
        <w:t xml:space="preserve">Ankimi mund të bëhet edhe nga prokurori i seancës </w:t>
      </w:r>
      <w:r w:rsidRPr="000907A9">
        <w:rPr>
          <w:sz w:val="24"/>
          <w:szCs w:val="24"/>
        </w:rPr>
        <w:t>(prokurori i çështjes)</w:t>
      </w:r>
      <w:r w:rsidRPr="000907A9">
        <w:rPr>
          <w:i/>
          <w:iCs/>
          <w:sz w:val="24"/>
          <w:szCs w:val="24"/>
        </w:rPr>
        <w:t>, i cili në këtë rast mund të marrë pjesë në gjykatën e apelit me autorizimin e prokurorit pranë kësaj gjykate.</w:t>
      </w:r>
      <w:r w:rsidRPr="000907A9">
        <w:rPr>
          <w:iCs/>
          <w:sz w:val="24"/>
          <w:szCs w:val="24"/>
        </w:rPr>
        <w:t>”</w:t>
      </w:r>
      <w:r w:rsidR="00DF74DB">
        <w:rPr>
          <w:iCs/>
          <w:sz w:val="24"/>
          <w:szCs w:val="24"/>
        </w:rPr>
        <w:t>.</w:t>
      </w:r>
    </w:p>
    <w:p w14:paraId="0D3AB097" w14:textId="4DF73290" w:rsidR="003746F1" w:rsidRPr="000907A9" w:rsidRDefault="003746F1" w:rsidP="000907A9">
      <w:pPr>
        <w:pStyle w:val="ListParagraph"/>
        <w:numPr>
          <w:ilvl w:val="0"/>
          <w:numId w:val="2"/>
        </w:numPr>
        <w:autoSpaceDE w:val="0"/>
        <w:autoSpaceDN w:val="0"/>
        <w:adjustRightInd w:val="0"/>
        <w:ind w:left="0" w:firstLine="360"/>
        <w:jc w:val="both"/>
        <w:rPr>
          <w:sz w:val="24"/>
          <w:szCs w:val="24"/>
          <w:lang w:eastAsia="en-GB"/>
        </w:rPr>
      </w:pPr>
      <w:r w:rsidRPr="000907A9">
        <w:rPr>
          <w:sz w:val="24"/>
          <w:szCs w:val="24"/>
        </w:rPr>
        <w:t xml:space="preserve"> Në zbatim të kësaj dispozite, Kolegji konstaton se para ndryshimeve të vitit 2017, KPP i njihte të drejtën për të ushtruar ankim në një çështje konkrete, përveç prokurorit të çështjes edhe përfaqësuesve të tjerë të prokurorisë (shprehje e centralizimit të këtij organi): prokurori të rrethit dhe prokurori pranë gjykatës së apelit. Ndërkohë, pas ndryshimeve kushtetuese, neni 408 i KPP parashikon se: “</w:t>
      </w:r>
      <w:r w:rsidRPr="000907A9">
        <w:rPr>
          <w:i/>
          <w:iCs/>
          <w:sz w:val="24"/>
          <w:szCs w:val="24"/>
        </w:rPr>
        <w:t>prokurori mund të bëjë ankim në gjykatën më të lartë</w:t>
      </w:r>
      <w:r w:rsidRPr="000907A9">
        <w:rPr>
          <w:sz w:val="24"/>
          <w:szCs w:val="24"/>
        </w:rPr>
        <w:t xml:space="preserve">”. Ky ndryshim erdhi si rezultat i decentralizimit të prokurorisë, ku e drejta e ankimit në mënyrë të shprehur i njihet vetëm prokurorit të çështjes. </w:t>
      </w:r>
      <w:r w:rsidRPr="000907A9">
        <w:rPr>
          <w:sz w:val="24"/>
          <w:szCs w:val="24"/>
          <w:bdr w:val="none" w:sz="0" w:space="0" w:color="auto" w:frame="1"/>
          <w:lang w:eastAsia="en-GB"/>
        </w:rPr>
        <w:t>Prokurori më i lartë, përfshirë këtu dhe Prokurorin e Përgjithshëm, nuk kanë më kompetenc</w:t>
      </w:r>
      <w:r w:rsidRPr="000907A9">
        <w:rPr>
          <w:sz w:val="24"/>
          <w:szCs w:val="24"/>
        </w:rPr>
        <w:t>ë</w:t>
      </w:r>
      <w:r w:rsidRPr="000907A9">
        <w:rPr>
          <w:sz w:val="24"/>
          <w:szCs w:val="24"/>
          <w:bdr w:val="none" w:sz="0" w:space="0" w:color="auto" w:frame="1"/>
          <w:lang w:eastAsia="en-GB"/>
        </w:rPr>
        <w:t xml:space="preserve"> kushtetuese dhe ligjore për të kontrolluar dhe vendosur për fatin e hetimit, ushtrimit të ndjekjes penale dhe t</w:t>
      </w:r>
      <w:r w:rsidRPr="000907A9">
        <w:rPr>
          <w:sz w:val="24"/>
          <w:szCs w:val="24"/>
        </w:rPr>
        <w:t>ë</w:t>
      </w:r>
      <w:r w:rsidRPr="000907A9">
        <w:rPr>
          <w:sz w:val="24"/>
          <w:szCs w:val="24"/>
          <w:bdr w:val="none" w:sz="0" w:space="0" w:color="auto" w:frame="1"/>
          <w:lang w:eastAsia="en-GB"/>
        </w:rPr>
        <w:t xml:space="preserve"> drejt</w:t>
      </w:r>
      <w:r w:rsidRPr="000907A9">
        <w:rPr>
          <w:sz w:val="24"/>
          <w:szCs w:val="24"/>
        </w:rPr>
        <w:t>ë</w:t>
      </w:r>
      <w:r w:rsidRPr="000907A9">
        <w:rPr>
          <w:sz w:val="24"/>
          <w:szCs w:val="24"/>
          <w:bdr w:val="none" w:sz="0" w:space="0" w:color="auto" w:frame="1"/>
          <w:lang w:eastAsia="en-GB"/>
        </w:rPr>
        <w:t>s s</w:t>
      </w:r>
      <w:r w:rsidRPr="000907A9">
        <w:rPr>
          <w:sz w:val="24"/>
          <w:szCs w:val="24"/>
        </w:rPr>
        <w:t>ë</w:t>
      </w:r>
      <w:r w:rsidRPr="000907A9">
        <w:rPr>
          <w:sz w:val="24"/>
          <w:szCs w:val="24"/>
          <w:bdr w:val="none" w:sz="0" w:space="0" w:color="auto" w:frame="1"/>
          <w:lang w:eastAsia="en-GB"/>
        </w:rPr>
        <w:t xml:space="preserve"> ankimit ndaj vendimit t</w:t>
      </w:r>
      <w:r w:rsidRPr="000907A9">
        <w:rPr>
          <w:sz w:val="24"/>
          <w:szCs w:val="24"/>
        </w:rPr>
        <w:t>ë</w:t>
      </w:r>
      <w:r w:rsidRPr="000907A9">
        <w:rPr>
          <w:sz w:val="24"/>
          <w:szCs w:val="24"/>
          <w:bdr w:val="none" w:sz="0" w:space="0" w:color="auto" w:frame="1"/>
          <w:lang w:eastAsia="en-GB"/>
        </w:rPr>
        <w:t xml:space="preserve"> gjykat</w:t>
      </w:r>
      <w:r w:rsidRPr="000907A9">
        <w:rPr>
          <w:sz w:val="24"/>
          <w:szCs w:val="24"/>
        </w:rPr>
        <w:t>ë</w:t>
      </w:r>
      <w:r w:rsidRPr="000907A9">
        <w:rPr>
          <w:sz w:val="24"/>
          <w:szCs w:val="24"/>
          <w:bdr w:val="none" w:sz="0" w:space="0" w:color="auto" w:frame="1"/>
          <w:lang w:eastAsia="en-GB"/>
        </w:rPr>
        <w:t>s.</w:t>
      </w:r>
      <w:r w:rsidRPr="000907A9">
        <w:rPr>
          <w:sz w:val="24"/>
          <w:szCs w:val="24"/>
          <w:lang w:eastAsia="en-GB"/>
        </w:rPr>
        <w:t xml:space="preserve"> Prandaj neni 408 i KPP parashikon shprehimisht vetëm prokurorin (e çështjes) si të legjitimuar për të bërë ankim. </w:t>
      </w:r>
    </w:p>
    <w:p w14:paraId="1972C63F" w14:textId="77777777" w:rsidR="00084A60" w:rsidRPr="000907A9" w:rsidRDefault="003746F1" w:rsidP="000907A9">
      <w:pPr>
        <w:pStyle w:val="ListParagraph"/>
        <w:numPr>
          <w:ilvl w:val="0"/>
          <w:numId w:val="2"/>
        </w:numPr>
        <w:ind w:left="0" w:firstLine="360"/>
        <w:jc w:val="both"/>
        <w:rPr>
          <w:b/>
          <w:bCs/>
          <w:sz w:val="24"/>
          <w:szCs w:val="24"/>
        </w:rPr>
      </w:pPr>
      <w:r w:rsidRPr="000907A9">
        <w:rPr>
          <w:sz w:val="24"/>
          <w:szCs w:val="24"/>
          <w:lang w:eastAsia="en-GB"/>
        </w:rPr>
        <w:t xml:space="preserve"> Në interpretim të dispozitave procedurale të referuara më lart, Kolegji vlerëson se edhe e drejta për të disponuar mbi ankimin, i takon atij që i ligji ia njeh të drejtën për të ushtruar ankimi – prokurorit të çështjes aktualisht ose sipas dispozitës në fuqi para ndryshimeve të bëra me ligjin nr. 35/2017 edhe prokurorit të rrethit apo prokurori pranë gjykatës së apelit. Por, në këtë rast të drejtën për të hequr dorë nga ankimi/për të disponuar mbi ankimin e ka vetëm ai që e ka ushtruar këtë të drejtë. </w:t>
      </w:r>
      <w:r w:rsidRPr="000907A9">
        <w:rPr>
          <w:sz w:val="24"/>
          <w:szCs w:val="24"/>
        </w:rPr>
        <w:t xml:space="preserve">Neni 418 i KPP, “heqja dorë nga ankimi”, parashikon të drejtën e </w:t>
      </w:r>
      <w:r w:rsidRPr="000907A9">
        <w:rPr>
          <w:sz w:val="24"/>
          <w:szCs w:val="24"/>
        </w:rPr>
        <w:lastRenderedPageBreak/>
        <w:t>palës për të hequr dorë nga ankimi i ushtruar ndaj vendimit të marrë nga gjykata. Ky parashikim kërkon që ankimi më parë të jetë ushtruar nga pala që e ka të drejtën dhe për këtë fakt përbën “heqje dorë</w:t>
      </w:r>
      <w:r w:rsidR="00892B3B" w:rsidRPr="000907A9">
        <w:rPr>
          <w:sz w:val="24"/>
          <w:szCs w:val="24"/>
        </w:rPr>
        <w:t xml:space="preserve">” </w:t>
      </w:r>
      <w:r w:rsidRPr="000907A9">
        <w:rPr>
          <w:sz w:val="24"/>
          <w:szCs w:val="24"/>
        </w:rPr>
        <w:t xml:space="preserve">nga ankimi tashmë i ushtruar. Ky konkluzion bazohet në parimin e disponibilitetit – që do të thotë se vetëm pala apo prokurori që ka paraqitur ankimin, ka të drejtë të përcaktojë dhe fatin e mëtejshëm të tij, madje edhe ta tërheqë atë. Kjo e drejtë, i është njohur aktualisht prokurorit të çështjes, ai që ka hetuar, ka ushtruar ndjekjen penale dhe ka përfaqësuar akuzën në gjyq. E si rrjedhojë, është ky prokuror që ka edhe të drejtën të disponojë mbi këtë ankim, që në vlerësimin </w:t>
      </w:r>
      <w:r w:rsidR="00892B3B" w:rsidRPr="000907A9">
        <w:rPr>
          <w:sz w:val="24"/>
          <w:szCs w:val="24"/>
        </w:rPr>
        <w:t xml:space="preserve">e Kolegjit </w:t>
      </w:r>
      <w:r w:rsidRPr="000907A9">
        <w:rPr>
          <w:sz w:val="24"/>
          <w:szCs w:val="24"/>
        </w:rPr>
        <w:t xml:space="preserve">do të thotë se vetëm prokurori që ka ushtruar ankim (prokurori i çështjes), ka edhe të drejtën të heqë dorë nga ky ankim. </w:t>
      </w:r>
    </w:p>
    <w:p w14:paraId="1D7B3E5D" w14:textId="4170C61F" w:rsidR="00084A60" w:rsidRPr="000907A9" w:rsidRDefault="00B24A09" w:rsidP="000907A9">
      <w:pPr>
        <w:pStyle w:val="ListParagraph"/>
        <w:numPr>
          <w:ilvl w:val="0"/>
          <w:numId w:val="2"/>
        </w:numPr>
        <w:ind w:left="0" w:firstLine="360"/>
        <w:jc w:val="both"/>
        <w:rPr>
          <w:b/>
          <w:bCs/>
          <w:sz w:val="24"/>
          <w:szCs w:val="24"/>
        </w:rPr>
      </w:pPr>
      <w:r w:rsidRPr="000907A9">
        <w:rPr>
          <w:sz w:val="24"/>
          <w:szCs w:val="24"/>
        </w:rPr>
        <w:t xml:space="preserve">Duke iu kthyer </w:t>
      </w:r>
      <w:r w:rsidR="00AB2102" w:rsidRPr="000907A9">
        <w:rPr>
          <w:sz w:val="24"/>
          <w:szCs w:val="24"/>
        </w:rPr>
        <w:t>rastit m</w:t>
      </w:r>
      <w:r w:rsidR="009B5698" w:rsidRPr="000907A9">
        <w:rPr>
          <w:sz w:val="24"/>
          <w:szCs w:val="24"/>
        </w:rPr>
        <w:t>ë</w:t>
      </w:r>
      <w:r w:rsidR="00AB2102" w:rsidRPr="000907A9">
        <w:rPr>
          <w:sz w:val="24"/>
          <w:szCs w:val="24"/>
        </w:rPr>
        <w:t xml:space="preserve"> fjal</w:t>
      </w:r>
      <w:r w:rsidR="009B5698" w:rsidRPr="000907A9">
        <w:rPr>
          <w:sz w:val="24"/>
          <w:szCs w:val="24"/>
        </w:rPr>
        <w:t>ë</w:t>
      </w:r>
      <w:r w:rsidR="00AB2102" w:rsidRPr="000907A9">
        <w:rPr>
          <w:sz w:val="24"/>
          <w:szCs w:val="24"/>
        </w:rPr>
        <w:t xml:space="preserve"> </w:t>
      </w:r>
      <w:r w:rsidR="008822A1" w:rsidRPr="000907A9">
        <w:rPr>
          <w:sz w:val="24"/>
          <w:szCs w:val="24"/>
        </w:rPr>
        <w:t xml:space="preserve">Kolegji vlerëson </w:t>
      </w:r>
      <w:r w:rsidR="000B3580" w:rsidRPr="000907A9">
        <w:rPr>
          <w:sz w:val="24"/>
          <w:szCs w:val="24"/>
        </w:rPr>
        <w:t xml:space="preserve">se </w:t>
      </w:r>
      <w:r w:rsidR="00AB2102" w:rsidRPr="000907A9">
        <w:rPr>
          <w:sz w:val="24"/>
          <w:szCs w:val="24"/>
        </w:rPr>
        <w:t>Gjykata e Apelit Tiran</w:t>
      </w:r>
      <w:r w:rsidR="009B5698" w:rsidRPr="000907A9">
        <w:rPr>
          <w:sz w:val="24"/>
          <w:szCs w:val="24"/>
        </w:rPr>
        <w:t>ë</w:t>
      </w:r>
      <w:r w:rsidR="00D31B4F" w:rsidRPr="000907A9">
        <w:rPr>
          <w:sz w:val="24"/>
          <w:szCs w:val="24"/>
        </w:rPr>
        <w:t>,</w:t>
      </w:r>
      <w:r w:rsidR="00AB2102" w:rsidRPr="000907A9">
        <w:rPr>
          <w:sz w:val="24"/>
          <w:szCs w:val="24"/>
        </w:rPr>
        <w:t xml:space="preserve"> me vendimin e saj me nr</w:t>
      </w:r>
      <w:r w:rsidR="002A4E1C" w:rsidRPr="000907A9">
        <w:rPr>
          <w:sz w:val="24"/>
          <w:szCs w:val="24"/>
        </w:rPr>
        <w:t>.</w:t>
      </w:r>
      <w:r w:rsidR="00D31B4F" w:rsidRPr="000907A9">
        <w:rPr>
          <w:sz w:val="24"/>
          <w:szCs w:val="24"/>
        </w:rPr>
        <w:t xml:space="preserve"> </w:t>
      </w:r>
      <w:r w:rsidR="00AB2102" w:rsidRPr="000907A9">
        <w:rPr>
          <w:sz w:val="24"/>
          <w:szCs w:val="24"/>
        </w:rPr>
        <w:t>1588, dat</w:t>
      </w:r>
      <w:r w:rsidR="009B5698" w:rsidRPr="000907A9">
        <w:rPr>
          <w:sz w:val="24"/>
          <w:szCs w:val="24"/>
        </w:rPr>
        <w:t>ë</w:t>
      </w:r>
      <w:r w:rsidR="00AB2102" w:rsidRPr="000907A9">
        <w:rPr>
          <w:sz w:val="24"/>
          <w:szCs w:val="24"/>
        </w:rPr>
        <w:t xml:space="preserve"> 15.11.2017</w:t>
      </w:r>
      <w:r w:rsidR="00D31B4F" w:rsidRPr="000907A9">
        <w:rPr>
          <w:sz w:val="24"/>
          <w:szCs w:val="24"/>
        </w:rPr>
        <w:t>,</w:t>
      </w:r>
      <w:r w:rsidR="00AB2102" w:rsidRPr="000907A9">
        <w:rPr>
          <w:sz w:val="24"/>
          <w:szCs w:val="24"/>
        </w:rPr>
        <w:t xml:space="preserve"> </w:t>
      </w:r>
      <w:r w:rsidR="000B3580" w:rsidRPr="000907A9">
        <w:rPr>
          <w:sz w:val="24"/>
          <w:szCs w:val="24"/>
        </w:rPr>
        <w:t xml:space="preserve">e </w:t>
      </w:r>
      <w:r w:rsidR="002A4E1C" w:rsidRPr="000907A9">
        <w:rPr>
          <w:sz w:val="24"/>
          <w:szCs w:val="24"/>
        </w:rPr>
        <w:t>ka zgjidhur drejt</w:t>
      </w:r>
      <w:r w:rsidR="009B5698" w:rsidRPr="000907A9">
        <w:rPr>
          <w:sz w:val="24"/>
          <w:szCs w:val="24"/>
        </w:rPr>
        <w:t>ë</w:t>
      </w:r>
      <w:r w:rsidR="000B3580" w:rsidRPr="000907A9">
        <w:rPr>
          <w:sz w:val="24"/>
          <w:szCs w:val="24"/>
        </w:rPr>
        <w:t>,</w:t>
      </w:r>
      <w:r w:rsidR="002A4E1C" w:rsidRPr="000907A9">
        <w:rPr>
          <w:sz w:val="24"/>
          <w:szCs w:val="24"/>
        </w:rPr>
        <w:t xml:space="preserve"> se duhet vendosur mospranimi i ankimit, por kjo jo sipas parashikimit t</w:t>
      </w:r>
      <w:r w:rsidR="009B5698" w:rsidRPr="000907A9">
        <w:rPr>
          <w:sz w:val="24"/>
          <w:szCs w:val="24"/>
        </w:rPr>
        <w:t>ë</w:t>
      </w:r>
      <w:r w:rsidR="002A4E1C" w:rsidRPr="000907A9">
        <w:rPr>
          <w:sz w:val="24"/>
          <w:szCs w:val="24"/>
        </w:rPr>
        <w:t xml:space="preserve"> shkronj</w:t>
      </w:r>
      <w:r w:rsidR="009B5698" w:rsidRPr="000907A9">
        <w:rPr>
          <w:sz w:val="24"/>
          <w:szCs w:val="24"/>
        </w:rPr>
        <w:t>ë</w:t>
      </w:r>
      <w:r w:rsidR="002A4E1C" w:rsidRPr="000907A9">
        <w:rPr>
          <w:sz w:val="24"/>
          <w:szCs w:val="24"/>
        </w:rPr>
        <w:t>s “ç”, pika 1, t</w:t>
      </w:r>
      <w:r w:rsidR="009B5698" w:rsidRPr="000907A9">
        <w:rPr>
          <w:sz w:val="24"/>
          <w:szCs w:val="24"/>
        </w:rPr>
        <w:t>ë</w:t>
      </w:r>
      <w:r w:rsidR="002A4E1C" w:rsidRPr="000907A9">
        <w:rPr>
          <w:sz w:val="24"/>
          <w:szCs w:val="24"/>
        </w:rPr>
        <w:t xml:space="preserve"> nenit 420 t</w:t>
      </w:r>
      <w:r w:rsidR="009B5698" w:rsidRPr="000907A9">
        <w:rPr>
          <w:sz w:val="24"/>
          <w:szCs w:val="24"/>
        </w:rPr>
        <w:t>ë</w:t>
      </w:r>
      <w:r w:rsidR="002A4E1C" w:rsidRPr="000907A9">
        <w:rPr>
          <w:sz w:val="24"/>
          <w:szCs w:val="24"/>
        </w:rPr>
        <w:t xml:space="preserve"> KPP, p</w:t>
      </w:r>
      <w:r w:rsidR="009B5698" w:rsidRPr="000907A9">
        <w:rPr>
          <w:sz w:val="24"/>
          <w:szCs w:val="24"/>
        </w:rPr>
        <w:t>ë</w:t>
      </w:r>
      <w:r w:rsidR="002A4E1C" w:rsidRPr="000907A9">
        <w:rPr>
          <w:sz w:val="24"/>
          <w:szCs w:val="24"/>
        </w:rPr>
        <w:t>r shkak t</w:t>
      </w:r>
      <w:r w:rsidR="009B5698" w:rsidRPr="000907A9">
        <w:rPr>
          <w:sz w:val="24"/>
          <w:szCs w:val="24"/>
        </w:rPr>
        <w:t>ë</w:t>
      </w:r>
      <w:r w:rsidR="002A4E1C" w:rsidRPr="000907A9">
        <w:rPr>
          <w:sz w:val="24"/>
          <w:szCs w:val="24"/>
        </w:rPr>
        <w:t xml:space="preserve"> heqjes dor</w:t>
      </w:r>
      <w:r w:rsidR="009B5698" w:rsidRPr="000907A9">
        <w:rPr>
          <w:sz w:val="24"/>
          <w:szCs w:val="24"/>
        </w:rPr>
        <w:t>ë</w:t>
      </w:r>
      <w:r w:rsidR="002A4E1C" w:rsidRPr="000907A9">
        <w:rPr>
          <w:sz w:val="24"/>
          <w:szCs w:val="24"/>
        </w:rPr>
        <w:t xml:space="preserve"> nga ankimi, por </w:t>
      </w:r>
      <w:r w:rsidR="0088221E" w:rsidRPr="000907A9">
        <w:rPr>
          <w:sz w:val="24"/>
          <w:szCs w:val="24"/>
        </w:rPr>
        <w:t>sipas shkronj</w:t>
      </w:r>
      <w:r w:rsidR="009B5698" w:rsidRPr="000907A9">
        <w:rPr>
          <w:sz w:val="24"/>
          <w:szCs w:val="24"/>
        </w:rPr>
        <w:t>ë</w:t>
      </w:r>
      <w:r w:rsidR="0088221E" w:rsidRPr="000907A9">
        <w:rPr>
          <w:sz w:val="24"/>
          <w:szCs w:val="24"/>
        </w:rPr>
        <w:t>s “a”</w:t>
      </w:r>
      <w:r w:rsidR="002A4E1C" w:rsidRPr="000907A9">
        <w:rPr>
          <w:sz w:val="24"/>
          <w:szCs w:val="24"/>
        </w:rPr>
        <w:t>,</w:t>
      </w:r>
      <w:r w:rsidR="0088221E" w:rsidRPr="000907A9">
        <w:rPr>
          <w:sz w:val="24"/>
          <w:szCs w:val="24"/>
        </w:rPr>
        <w:t xml:space="preserve"> pika 1, neni 420 t</w:t>
      </w:r>
      <w:r w:rsidR="009B5698" w:rsidRPr="000907A9">
        <w:rPr>
          <w:sz w:val="24"/>
          <w:szCs w:val="24"/>
        </w:rPr>
        <w:t>ë</w:t>
      </w:r>
      <w:r w:rsidR="0088221E" w:rsidRPr="000907A9">
        <w:rPr>
          <w:sz w:val="24"/>
          <w:szCs w:val="24"/>
        </w:rPr>
        <w:t xml:space="preserve"> KPP, pasi </w:t>
      </w:r>
      <w:r w:rsidR="009B5698" w:rsidRPr="000907A9">
        <w:rPr>
          <w:sz w:val="24"/>
          <w:szCs w:val="24"/>
        </w:rPr>
        <w:t>ë</w:t>
      </w:r>
      <w:r w:rsidR="0088221E" w:rsidRPr="000907A9">
        <w:rPr>
          <w:sz w:val="24"/>
          <w:szCs w:val="24"/>
        </w:rPr>
        <w:t>sht</w:t>
      </w:r>
      <w:r w:rsidR="009B5698" w:rsidRPr="000907A9">
        <w:rPr>
          <w:sz w:val="24"/>
          <w:szCs w:val="24"/>
        </w:rPr>
        <w:t>ë</w:t>
      </w:r>
      <w:r w:rsidR="0088221E" w:rsidRPr="000907A9">
        <w:rPr>
          <w:sz w:val="24"/>
          <w:szCs w:val="24"/>
        </w:rPr>
        <w:t xml:space="preserve"> b</w:t>
      </w:r>
      <w:r w:rsidR="009B5698" w:rsidRPr="000907A9">
        <w:rPr>
          <w:sz w:val="24"/>
          <w:szCs w:val="24"/>
        </w:rPr>
        <w:t>ë</w:t>
      </w:r>
      <w:r w:rsidR="0088221E" w:rsidRPr="000907A9">
        <w:rPr>
          <w:sz w:val="24"/>
          <w:szCs w:val="24"/>
        </w:rPr>
        <w:t>r</w:t>
      </w:r>
      <w:r w:rsidR="009B5698" w:rsidRPr="000907A9">
        <w:rPr>
          <w:sz w:val="24"/>
          <w:szCs w:val="24"/>
        </w:rPr>
        <w:t>ë</w:t>
      </w:r>
      <w:r w:rsidR="0088221E" w:rsidRPr="000907A9">
        <w:rPr>
          <w:sz w:val="24"/>
          <w:szCs w:val="24"/>
        </w:rPr>
        <w:t xml:space="preserve"> nga nj</w:t>
      </w:r>
      <w:r w:rsidR="009B5698" w:rsidRPr="000907A9">
        <w:rPr>
          <w:sz w:val="24"/>
          <w:szCs w:val="24"/>
        </w:rPr>
        <w:t>ë</w:t>
      </w:r>
      <w:r w:rsidR="0088221E" w:rsidRPr="000907A9">
        <w:rPr>
          <w:sz w:val="24"/>
          <w:szCs w:val="24"/>
        </w:rPr>
        <w:t xml:space="preserve"> subjekt q</w:t>
      </w:r>
      <w:r w:rsidR="009B5698" w:rsidRPr="000907A9">
        <w:rPr>
          <w:sz w:val="24"/>
          <w:szCs w:val="24"/>
        </w:rPr>
        <w:t>ë</w:t>
      </w:r>
      <w:r w:rsidR="0088221E" w:rsidRPr="000907A9">
        <w:rPr>
          <w:sz w:val="24"/>
          <w:szCs w:val="24"/>
        </w:rPr>
        <w:t xml:space="preserve"> nuk legjitimohet</w:t>
      </w:r>
      <w:r w:rsidR="00892B3B" w:rsidRPr="000907A9">
        <w:rPr>
          <w:sz w:val="24"/>
          <w:szCs w:val="24"/>
        </w:rPr>
        <w:t xml:space="preserve">. Kolegji në verifikim të aspekteve formale të ankimit të ushtruar nga Drejtuesi i Prokurorisë Mat, konstaton se ai është depozituar në datë 04.08.2017, ndërkohë që kishin hyrë në fuqi dispozitat për ndryshimin e KPP, ligji 35/2017. Pas këtyre ndryshimeve ligjore, përfshi këtu edhe nenin 408 të KPP, vërehet se </w:t>
      </w:r>
      <w:r w:rsidR="007F28A7" w:rsidRPr="000907A9">
        <w:rPr>
          <w:sz w:val="24"/>
          <w:szCs w:val="24"/>
        </w:rPr>
        <w:t>ligji procedural nuk e njeh si subjekt q</w:t>
      </w:r>
      <w:r w:rsidR="009719C1" w:rsidRPr="000907A9">
        <w:rPr>
          <w:sz w:val="24"/>
          <w:szCs w:val="24"/>
        </w:rPr>
        <w:t>ë</w:t>
      </w:r>
      <w:r w:rsidR="007F28A7" w:rsidRPr="000907A9">
        <w:rPr>
          <w:sz w:val="24"/>
          <w:szCs w:val="24"/>
        </w:rPr>
        <w:t xml:space="preserve"> mund t</w:t>
      </w:r>
      <w:r w:rsidR="009719C1" w:rsidRPr="000907A9">
        <w:rPr>
          <w:sz w:val="24"/>
          <w:szCs w:val="24"/>
        </w:rPr>
        <w:t>ë</w:t>
      </w:r>
      <w:r w:rsidR="007F28A7" w:rsidRPr="000907A9">
        <w:rPr>
          <w:sz w:val="24"/>
          <w:szCs w:val="24"/>
        </w:rPr>
        <w:t xml:space="preserve"> ushtroj</w:t>
      </w:r>
      <w:r w:rsidR="00D31B4F" w:rsidRPr="000907A9">
        <w:rPr>
          <w:sz w:val="24"/>
          <w:szCs w:val="24"/>
        </w:rPr>
        <w:t>ë</w:t>
      </w:r>
      <w:r w:rsidR="007F28A7" w:rsidRPr="000907A9">
        <w:rPr>
          <w:sz w:val="24"/>
          <w:szCs w:val="24"/>
        </w:rPr>
        <w:t xml:space="preserve"> t</w:t>
      </w:r>
      <w:r w:rsidR="009719C1" w:rsidRPr="000907A9">
        <w:rPr>
          <w:sz w:val="24"/>
          <w:szCs w:val="24"/>
        </w:rPr>
        <w:t>ë</w:t>
      </w:r>
      <w:r w:rsidR="007F28A7" w:rsidRPr="000907A9">
        <w:rPr>
          <w:sz w:val="24"/>
          <w:szCs w:val="24"/>
        </w:rPr>
        <w:t xml:space="preserve"> drejt</w:t>
      </w:r>
      <w:r w:rsidR="009719C1" w:rsidRPr="000907A9">
        <w:rPr>
          <w:sz w:val="24"/>
          <w:szCs w:val="24"/>
        </w:rPr>
        <w:t>ë</w:t>
      </w:r>
      <w:r w:rsidR="007F28A7" w:rsidRPr="000907A9">
        <w:rPr>
          <w:sz w:val="24"/>
          <w:szCs w:val="24"/>
        </w:rPr>
        <w:t>n e ankimit</w:t>
      </w:r>
      <w:r w:rsidR="00892B3B" w:rsidRPr="000907A9">
        <w:rPr>
          <w:sz w:val="24"/>
          <w:szCs w:val="24"/>
        </w:rPr>
        <w:t xml:space="preserve"> edhe Drejtuesin e Prokurorisë</w:t>
      </w:r>
      <w:r w:rsidR="00D31B4F" w:rsidRPr="000907A9">
        <w:rPr>
          <w:sz w:val="24"/>
          <w:szCs w:val="24"/>
        </w:rPr>
        <w:t>.</w:t>
      </w:r>
      <w:r w:rsidR="007F28A7" w:rsidRPr="000907A9">
        <w:rPr>
          <w:sz w:val="24"/>
          <w:szCs w:val="24"/>
        </w:rPr>
        <w:t xml:space="preserve"> </w:t>
      </w:r>
      <w:r w:rsidR="00892B3B" w:rsidRPr="000907A9">
        <w:rPr>
          <w:sz w:val="24"/>
          <w:szCs w:val="24"/>
        </w:rPr>
        <w:t xml:space="preserve">Për më tepër, </w:t>
      </w:r>
      <w:r w:rsidR="00E55CEE" w:rsidRPr="000907A9">
        <w:rPr>
          <w:sz w:val="24"/>
          <w:szCs w:val="24"/>
        </w:rPr>
        <w:t>siç</w:t>
      </w:r>
      <w:r w:rsidR="00892B3B" w:rsidRPr="000907A9">
        <w:rPr>
          <w:sz w:val="24"/>
          <w:szCs w:val="24"/>
        </w:rPr>
        <w:t xml:space="preserve"> u theksua edhe më lart, në dosjen gjyqësore nuk ka asnjë akt që të dokumentojë zëvendësimin e prokurorit të çështjes për shkaqe të përligjura. Në këto rrethana procedurale, </w:t>
      </w:r>
      <w:r w:rsidR="0088221E" w:rsidRPr="000907A9">
        <w:rPr>
          <w:sz w:val="24"/>
          <w:szCs w:val="24"/>
        </w:rPr>
        <w:t xml:space="preserve">Kolegji vlerëson se vendimi </w:t>
      </w:r>
      <w:r w:rsidR="0074534F" w:rsidRPr="000907A9">
        <w:rPr>
          <w:sz w:val="24"/>
          <w:szCs w:val="24"/>
        </w:rPr>
        <w:t>nr.</w:t>
      </w:r>
      <w:r w:rsidR="00D31B4F" w:rsidRPr="000907A9">
        <w:rPr>
          <w:sz w:val="24"/>
          <w:szCs w:val="24"/>
        </w:rPr>
        <w:t xml:space="preserve"> </w:t>
      </w:r>
      <w:r w:rsidR="0074534F" w:rsidRPr="000907A9">
        <w:rPr>
          <w:sz w:val="24"/>
          <w:szCs w:val="24"/>
        </w:rPr>
        <w:t>1588, dat</w:t>
      </w:r>
      <w:r w:rsidR="009B5698" w:rsidRPr="000907A9">
        <w:rPr>
          <w:sz w:val="24"/>
          <w:szCs w:val="24"/>
        </w:rPr>
        <w:t>ë</w:t>
      </w:r>
      <w:r w:rsidR="0074534F" w:rsidRPr="000907A9">
        <w:rPr>
          <w:sz w:val="24"/>
          <w:szCs w:val="24"/>
        </w:rPr>
        <w:t xml:space="preserve"> 15.11.2017</w:t>
      </w:r>
      <w:r w:rsidR="00D31B4F" w:rsidRPr="000907A9">
        <w:rPr>
          <w:sz w:val="24"/>
          <w:szCs w:val="24"/>
        </w:rPr>
        <w:t>,</w:t>
      </w:r>
      <w:r w:rsidR="0074534F" w:rsidRPr="000907A9">
        <w:rPr>
          <w:sz w:val="24"/>
          <w:szCs w:val="24"/>
        </w:rPr>
        <w:t xml:space="preserve"> </w:t>
      </w:r>
      <w:r w:rsidR="00D31B4F" w:rsidRPr="000907A9">
        <w:rPr>
          <w:sz w:val="24"/>
          <w:szCs w:val="24"/>
        </w:rPr>
        <w:t>i</w:t>
      </w:r>
      <w:r w:rsidR="0074534F" w:rsidRPr="000907A9">
        <w:rPr>
          <w:sz w:val="24"/>
          <w:szCs w:val="24"/>
        </w:rPr>
        <w:t xml:space="preserve"> Gjykat</w:t>
      </w:r>
      <w:r w:rsidR="009B5698" w:rsidRPr="000907A9">
        <w:rPr>
          <w:sz w:val="24"/>
          <w:szCs w:val="24"/>
        </w:rPr>
        <w:t>ë</w:t>
      </w:r>
      <w:r w:rsidR="0074534F" w:rsidRPr="000907A9">
        <w:rPr>
          <w:sz w:val="24"/>
          <w:szCs w:val="24"/>
        </w:rPr>
        <w:t>s s</w:t>
      </w:r>
      <w:r w:rsidR="009B5698" w:rsidRPr="000907A9">
        <w:rPr>
          <w:sz w:val="24"/>
          <w:szCs w:val="24"/>
        </w:rPr>
        <w:t>ë</w:t>
      </w:r>
      <w:r w:rsidR="0074534F" w:rsidRPr="000907A9">
        <w:rPr>
          <w:sz w:val="24"/>
          <w:szCs w:val="24"/>
        </w:rPr>
        <w:t xml:space="preserve"> Apelit Tiran</w:t>
      </w:r>
      <w:r w:rsidR="009B5698" w:rsidRPr="000907A9">
        <w:rPr>
          <w:sz w:val="24"/>
          <w:szCs w:val="24"/>
        </w:rPr>
        <w:t>ë</w:t>
      </w:r>
      <w:r w:rsidR="0074534F" w:rsidRPr="000907A9">
        <w:rPr>
          <w:sz w:val="24"/>
          <w:szCs w:val="24"/>
        </w:rPr>
        <w:t xml:space="preserve"> duhet t</w:t>
      </w:r>
      <w:r w:rsidR="009B5698" w:rsidRPr="000907A9">
        <w:rPr>
          <w:sz w:val="24"/>
          <w:szCs w:val="24"/>
        </w:rPr>
        <w:t>ë</w:t>
      </w:r>
      <w:r w:rsidR="0074534F" w:rsidRPr="000907A9">
        <w:rPr>
          <w:sz w:val="24"/>
          <w:szCs w:val="24"/>
        </w:rPr>
        <w:t xml:space="preserve"> lihet n</w:t>
      </w:r>
      <w:r w:rsidR="009B5698" w:rsidRPr="000907A9">
        <w:rPr>
          <w:sz w:val="24"/>
          <w:szCs w:val="24"/>
        </w:rPr>
        <w:t>ë</w:t>
      </w:r>
      <w:r w:rsidR="0074534F" w:rsidRPr="000907A9">
        <w:rPr>
          <w:sz w:val="24"/>
          <w:szCs w:val="24"/>
        </w:rPr>
        <w:t xml:space="preserve"> fuqi </w:t>
      </w:r>
      <w:r w:rsidR="00955B66" w:rsidRPr="000907A9">
        <w:rPr>
          <w:sz w:val="24"/>
          <w:szCs w:val="24"/>
        </w:rPr>
        <w:t xml:space="preserve">sipas shkronjës </w:t>
      </w:r>
      <w:r w:rsidR="00D31B4F" w:rsidRPr="000907A9">
        <w:rPr>
          <w:sz w:val="24"/>
          <w:szCs w:val="24"/>
        </w:rPr>
        <w:t>“</w:t>
      </w:r>
      <w:r w:rsidR="00955B66" w:rsidRPr="000907A9">
        <w:rPr>
          <w:sz w:val="24"/>
          <w:szCs w:val="24"/>
        </w:rPr>
        <w:t>e)</w:t>
      </w:r>
      <w:r w:rsidR="00D31B4F" w:rsidRPr="000907A9">
        <w:rPr>
          <w:sz w:val="24"/>
          <w:szCs w:val="24"/>
        </w:rPr>
        <w:t>”,</w:t>
      </w:r>
      <w:r w:rsidR="00955B66" w:rsidRPr="000907A9">
        <w:rPr>
          <w:sz w:val="24"/>
          <w:szCs w:val="24"/>
        </w:rPr>
        <w:t xml:space="preserve"> paragrafi 1</w:t>
      </w:r>
      <w:r w:rsidR="00D31B4F" w:rsidRPr="000907A9">
        <w:rPr>
          <w:sz w:val="24"/>
          <w:szCs w:val="24"/>
        </w:rPr>
        <w:t>,</w:t>
      </w:r>
      <w:r w:rsidR="00955B66" w:rsidRPr="000907A9">
        <w:rPr>
          <w:sz w:val="24"/>
          <w:szCs w:val="24"/>
        </w:rPr>
        <w:t xml:space="preserve"> i nenit 441 të KPP (i ndryshuar me ligjin nr. 41/2021</w:t>
      </w:r>
      <w:r w:rsidR="00D31B4F" w:rsidRPr="000907A9">
        <w:rPr>
          <w:sz w:val="24"/>
          <w:szCs w:val="24"/>
        </w:rPr>
        <w:t>,</w:t>
      </w:r>
      <w:r w:rsidR="00955B66" w:rsidRPr="000907A9">
        <w:rPr>
          <w:sz w:val="24"/>
          <w:szCs w:val="24"/>
        </w:rPr>
        <w:t xml:space="preserve"> datë 23.03.2021)</w:t>
      </w:r>
      <w:r w:rsidR="00D31B4F" w:rsidRPr="000907A9">
        <w:rPr>
          <w:sz w:val="24"/>
          <w:szCs w:val="24"/>
        </w:rPr>
        <w:t>,</w:t>
      </w:r>
      <w:r w:rsidR="00955B66" w:rsidRPr="000907A9">
        <w:rPr>
          <w:sz w:val="24"/>
          <w:szCs w:val="24"/>
        </w:rPr>
        <w:t xml:space="preserve"> </w:t>
      </w:r>
      <w:r w:rsidR="0074534F" w:rsidRPr="000907A9">
        <w:rPr>
          <w:sz w:val="24"/>
          <w:szCs w:val="24"/>
        </w:rPr>
        <w:t>por me arsyetimin e m</w:t>
      </w:r>
      <w:r w:rsidR="009B5698" w:rsidRPr="000907A9">
        <w:rPr>
          <w:sz w:val="24"/>
          <w:szCs w:val="24"/>
        </w:rPr>
        <w:t>ë</w:t>
      </w:r>
      <w:r w:rsidR="0074534F" w:rsidRPr="000907A9">
        <w:rPr>
          <w:sz w:val="24"/>
          <w:szCs w:val="24"/>
        </w:rPr>
        <w:t>sip</w:t>
      </w:r>
      <w:r w:rsidR="009B5698" w:rsidRPr="000907A9">
        <w:rPr>
          <w:sz w:val="24"/>
          <w:szCs w:val="24"/>
        </w:rPr>
        <w:t>ë</w:t>
      </w:r>
      <w:r w:rsidR="0074534F" w:rsidRPr="000907A9">
        <w:rPr>
          <w:sz w:val="24"/>
          <w:szCs w:val="24"/>
        </w:rPr>
        <w:t>rm</w:t>
      </w:r>
      <w:r w:rsidR="007F28A7" w:rsidRPr="000907A9">
        <w:rPr>
          <w:sz w:val="24"/>
          <w:szCs w:val="24"/>
        </w:rPr>
        <w:t>.</w:t>
      </w:r>
      <w:r w:rsidR="00955B66" w:rsidRPr="000907A9">
        <w:rPr>
          <w:sz w:val="24"/>
          <w:szCs w:val="24"/>
        </w:rPr>
        <w:t xml:space="preserve"> </w:t>
      </w:r>
      <w:r w:rsidR="00892B3B" w:rsidRPr="000907A9">
        <w:rPr>
          <w:sz w:val="24"/>
          <w:szCs w:val="24"/>
        </w:rPr>
        <w:t xml:space="preserve">Pavarësisht faktit që ky vendim, për shkak të rrethanave procedurale, nuk konkludoi me sentenca njësuese, Kolegji </w:t>
      </w:r>
      <w:r w:rsidR="00F443E1" w:rsidRPr="000907A9">
        <w:rPr>
          <w:sz w:val="24"/>
          <w:szCs w:val="24"/>
        </w:rPr>
        <w:t>ri</w:t>
      </w:r>
      <w:r w:rsidR="00892B3B" w:rsidRPr="000907A9">
        <w:rPr>
          <w:sz w:val="24"/>
          <w:szCs w:val="24"/>
        </w:rPr>
        <w:t>thekson se parashtrimet dhe konkluzionet në lidhje me të drejtën e prokurorit pranë gjykatës së apelit për të disponuar mbi një ankim të paraqitur nga prokurori i çështjes (ai që ka ushtruar ndjekjen penale), duhet të mbahen në konsideratë nga praktika gjyqësore në trajtimin e rasteve të ngjashme.</w:t>
      </w:r>
      <w:r w:rsidR="00084A60" w:rsidRPr="000907A9">
        <w:rPr>
          <w:sz w:val="24"/>
          <w:szCs w:val="24"/>
        </w:rPr>
        <w:t xml:space="preserve"> Në përfundim Kolegji thekson se, </w:t>
      </w:r>
      <w:r w:rsidR="00084A60" w:rsidRPr="000907A9">
        <w:rPr>
          <w:bCs/>
          <w:sz w:val="24"/>
          <w:szCs w:val="24"/>
        </w:rPr>
        <w:t>pavarësia e prokurorit (e jashtme dhe brendshme) në ushtrimin e funksioneve të tij është garantuar nga Kushtetuta dhe ligji, por në ushtrimin e ndje</w:t>
      </w:r>
      <w:r w:rsidR="00514B1E" w:rsidRPr="000907A9">
        <w:rPr>
          <w:bCs/>
          <w:sz w:val="24"/>
          <w:szCs w:val="24"/>
        </w:rPr>
        <w:t>k</w:t>
      </w:r>
      <w:r w:rsidR="00084A60" w:rsidRPr="000907A9">
        <w:rPr>
          <w:bCs/>
          <w:sz w:val="24"/>
          <w:szCs w:val="24"/>
        </w:rPr>
        <w:t>jes penale dhe përfaqësimin e akuzës në gjyq, prokurori duhet të duhet të bazohet në parimet e ligjshmërisë, objektivitetit dhe paanshmërisë</w:t>
      </w:r>
      <w:r w:rsidR="008264FB" w:rsidRPr="000907A9">
        <w:rPr>
          <w:bCs/>
          <w:sz w:val="24"/>
          <w:szCs w:val="24"/>
        </w:rPr>
        <w:t xml:space="preserve"> (neni 6 i ligjit 97/2016)</w:t>
      </w:r>
      <w:r w:rsidR="00084A60" w:rsidRPr="000907A9">
        <w:rPr>
          <w:bCs/>
          <w:sz w:val="24"/>
          <w:szCs w:val="24"/>
        </w:rPr>
        <w:t>.</w:t>
      </w:r>
      <w:r w:rsidR="00084A60" w:rsidRPr="000907A9">
        <w:rPr>
          <w:b/>
          <w:sz w:val="24"/>
          <w:szCs w:val="24"/>
        </w:rPr>
        <w:t xml:space="preserve"> </w:t>
      </w:r>
    </w:p>
    <w:p w14:paraId="01F2924C" w14:textId="77777777" w:rsidR="00313B2F" w:rsidRPr="000907A9" w:rsidRDefault="00313B2F" w:rsidP="000907A9">
      <w:pPr>
        <w:tabs>
          <w:tab w:val="left" w:pos="851"/>
        </w:tabs>
        <w:jc w:val="both"/>
        <w:rPr>
          <w:sz w:val="24"/>
          <w:szCs w:val="24"/>
        </w:rPr>
      </w:pPr>
    </w:p>
    <w:p w14:paraId="64502570" w14:textId="77777777" w:rsidR="00DF26A5" w:rsidRPr="008467C0" w:rsidRDefault="00DF26A5" w:rsidP="00DF26A5">
      <w:pPr>
        <w:jc w:val="center"/>
        <w:rPr>
          <w:rFonts w:eastAsia="MS Mincho"/>
          <w:b/>
          <w:bCs/>
          <w:sz w:val="24"/>
          <w:szCs w:val="24"/>
        </w:rPr>
      </w:pPr>
      <w:r w:rsidRPr="008467C0">
        <w:rPr>
          <w:rFonts w:eastAsia="MS Mincho"/>
          <w:b/>
          <w:bCs/>
          <w:sz w:val="24"/>
          <w:szCs w:val="24"/>
        </w:rPr>
        <w:t>PËR KËTO ARSYE,</w:t>
      </w:r>
    </w:p>
    <w:p w14:paraId="71B91EC3" w14:textId="77777777" w:rsidR="00DF26A5" w:rsidRPr="008467C0" w:rsidRDefault="00DF26A5" w:rsidP="00DF26A5">
      <w:pPr>
        <w:ind w:left="360"/>
        <w:rPr>
          <w:rFonts w:eastAsia="MS Mincho"/>
          <w:b/>
          <w:bCs/>
          <w:sz w:val="24"/>
          <w:szCs w:val="24"/>
        </w:rPr>
      </w:pPr>
    </w:p>
    <w:p w14:paraId="65DE2050" w14:textId="77777777" w:rsidR="00DF26A5" w:rsidRPr="008467C0" w:rsidRDefault="00DF26A5" w:rsidP="00DF26A5">
      <w:pPr>
        <w:ind w:firstLine="360"/>
        <w:jc w:val="both"/>
        <w:rPr>
          <w:rFonts w:eastAsia="MS Mincho"/>
          <w:sz w:val="24"/>
          <w:szCs w:val="24"/>
        </w:rPr>
      </w:pPr>
      <w:r w:rsidRPr="008467C0">
        <w:rPr>
          <w:rFonts w:eastAsia="MS Mincho"/>
          <w:sz w:val="24"/>
          <w:szCs w:val="24"/>
        </w:rPr>
        <w:t>Kolegji Penal i Gjykatës së Lartë, mbështetur në nenin 441, pika 1, shkronja “e” të Kodit të Procedurës Penale,</w:t>
      </w:r>
    </w:p>
    <w:p w14:paraId="158A9879" w14:textId="77777777" w:rsidR="00DF26A5" w:rsidRPr="008467C0" w:rsidRDefault="00DF26A5" w:rsidP="00DF26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MS Mincho"/>
          <w:b/>
          <w:spacing w:val="-3"/>
          <w:sz w:val="24"/>
          <w:szCs w:val="24"/>
        </w:rPr>
      </w:pPr>
      <w:r>
        <w:rPr>
          <w:rFonts w:eastAsia="MS Mincho"/>
          <w:b/>
          <w:spacing w:val="-3"/>
          <w:sz w:val="24"/>
          <w:szCs w:val="24"/>
        </w:rPr>
        <w:t>VENDOS</w:t>
      </w:r>
      <w:r w:rsidRPr="008467C0">
        <w:rPr>
          <w:rFonts w:eastAsia="MS Mincho"/>
          <w:b/>
          <w:spacing w:val="-3"/>
          <w:sz w:val="24"/>
          <w:szCs w:val="24"/>
        </w:rPr>
        <w:t>I:</w:t>
      </w:r>
    </w:p>
    <w:p w14:paraId="010813A8" w14:textId="77777777" w:rsidR="00DF26A5" w:rsidRPr="008467C0" w:rsidRDefault="00DF26A5" w:rsidP="00DF26A5">
      <w:pPr>
        <w:ind w:left="360"/>
        <w:jc w:val="both"/>
        <w:rPr>
          <w:rFonts w:eastAsia="MS Mincho"/>
          <w:sz w:val="24"/>
          <w:szCs w:val="24"/>
        </w:rPr>
      </w:pPr>
    </w:p>
    <w:p w14:paraId="2DE6C243" w14:textId="77777777" w:rsidR="00DF26A5" w:rsidRPr="008467C0" w:rsidRDefault="00DF26A5" w:rsidP="00DF26A5">
      <w:pPr>
        <w:pStyle w:val="ListParagraph"/>
        <w:numPr>
          <w:ilvl w:val="0"/>
          <w:numId w:val="11"/>
        </w:numPr>
        <w:rPr>
          <w:sz w:val="24"/>
          <w:szCs w:val="24"/>
        </w:rPr>
      </w:pPr>
      <w:r w:rsidRPr="008467C0">
        <w:rPr>
          <w:sz w:val="24"/>
          <w:szCs w:val="24"/>
        </w:rPr>
        <w:t>Lënien në fuqi të nr. 1588, datë 15.11.2017, të Gjykatës së Apelit Tiranë.</w:t>
      </w:r>
    </w:p>
    <w:p w14:paraId="08B760F5" w14:textId="77777777" w:rsidR="00DF26A5" w:rsidRPr="008467C0" w:rsidRDefault="00DF26A5" w:rsidP="00DF26A5">
      <w:pPr>
        <w:ind w:left="1080"/>
        <w:contextualSpacing/>
        <w:jc w:val="both"/>
        <w:rPr>
          <w:rFonts w:eastAsia="MS Mincho"/>
          <w:i/>
          <w:sz w:val="24"/>
          <w:szCs w:val="24"/>
        </w:rPr>
      </w:pPr>
    </w:p>
    <w:p w14:paraId="7E0F4319" w14:textId="77777777" w:rsidR="00DF26A5" w:rsidRPr="00F5372B" w:rsidRDefault="00DF26A5" w:rsidP="00DF26A5">
      <w:pPr>
        <w:jc w:val="right"/>
        <w:rPr>
          <w:rFonts w:eastAsia="MS Mincho"/>
          <w:b/>
          <w:sz w:val="24"/>
          <w:szCs w:val="24"/>
        </w:rPr>
      </w:pPr>
      <w:r w:rsidRPr="00F5372B">
        <w:rPr>
          <w:rFonts w:eastAsia="MS Mincho"/>
          <w:b/>
          <w:sz w:val="24"/>
          <w:szCs w:val="24"/>
        </w:rPr>
        <w:t>Tiranë, më 13.03.2024</w:t>
      </w:r>
    </w:p>
    <w:p w14:paraId="2A8DFF18" w14:textId="77777777" w:rsidR="00DF26A5" w:rsidRPr="008467C0" w:rsidRDefault="00DF26A5" w:rsidP="00DF26A5">
      <w:pPr>
        <w:jc w:val="right"/>
        <w:rPr>
          <w:sz w:val="24"/>
          <w:szCs w:val="24"/>
        </w:rPr>
      </w:pPr>
    </w:p>
    <w:p w14:paraId="0574ECE1" w14:textId="6EF487DD" w:rsidR="00A87C3B" w:rsidRPr="000907A9" w:rsidRDefault="00A87C3B" w:rsidP="00DF26A5">
      <w:pPr>
        <w:rPr>
          <w:b/>
          <w:bCs/>
          <w:sz w:val="24"/>
          <w:szCs w:val="24"/>
        </w:rPr>
      </w:pPr>
    </w:p>
    <w:sectPr w:rsidR="00A87C3B" w:rsidRPr="000907A9" w:rsidSect="000907A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AF76" w14:textId="77777777" w:rsidR="002D3A1F" w:rsidRDefault="002D3A1F" w:rsidP="00732FAA">
      <w:r>
        <w:separator/>
      </w:r>
    </w:p>
  </w:endnote>
  <w:endnote w:type="continuationSeparator" w:id="0">
    <w:p w14:paraId="63D51D98" w14:textId="77777777" w:rsidR="002D3A1F" w:rsidRDefault="002D3A1F" w:rsidP="0073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41716"/>
      <w:docPartObj>
        <w:docPartGallery w:val="Page Numbers (Bottom of Page)"/>
        <w:docPartUnique/>
      </w:docPartObj>
    </w:sdtPr>
    <w:sdtEndPr>
      <w:rPr>
        <w:noProof/>
      </w:rPr>
    </w:sdtEndPr>
    <w:sdtContent>
      <w:p w14:paraId="10C72A43" w14:textId="18FB6AC7" w:rsidR="00901177" w:rsidRDefault="00923F13">
        <w:pPr>
          <w:pStyle w:val="Footer"/>
          <w:jc w:val="right"/>
        </w:pPr>
        <w:r>
          <w:fldChar w:fldCharType="begin"/>
        </w:r>
        <w:r w:rsidR="00901177">
          <w:instrText xml:space="preserve"> PAGE   \* MERGEFORMAT </w:instrText>
        </w:r>
        <w:r>
          <w:fldChar w:fldCharType="separate"/>
        </w:r>
        <w:r w:rsidR="003175F8">
          <w:rPr>
            <w:noProof/>
          </w:rPr>
          <w:t>13</w:t>
        </w:r>
        <w:r>
          <w:rPr>
            <w:noProof/>
          </w:rPr>
          <w:fldChar w:fldCharType="end"/>
        </w:r>
      </w:p>
    </w:sdtContent>
  </w:sdt>
  <w:p w14:paraId="43AD0BBB" w14:textId="77777777" w:rsidR="0058010A" w:rsidRDefault="0058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27F3" w14:textId="77777777" w:rsidR="002D3A1F" w:rsidRDefault="002D3A1F" w:rsidP="00732FAA">
      <w:r>
        <w:separator/>
      </w:r>
    </w:p>
  </w:footnote>
  <w:footnote w:type="continuationSeparator" w:id="0">
    <w:p w14:paraId="7AA60628" w14:textId="77777777" w:rsidR="002D3A1F" w:rsidRDefault="002D3A1F" w:rsidP="0073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D67"/>
    <w:multiLevelType w:val="hybridMultilevel"/>
    <w:tmpl w:val="53347366"/>
    <w:lvl w:ilvl="0" w:tplc="786A1174">
      <w:start w:val="2"/>
      <w:numFmt w:val="bullet"/>
      <w:lvlText w:val="-"/>
      <w:lvlJc w:val="left"/>
      <w:pPr>
        <w:ind w:left="720" w:hanging="360"/>
      </w:pPr>
      <w:rPr>
        <w:rFonts w:ascii="Times New Roman" w:eastAsia="Times New Roman" w:hAnsi="Times New Roman" w:cs="Times New Roman"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B5332A9"/>
    <w:multiLevelType w:val="hybridMultilevel"/>
    <w:tmpl w:val="C5FAB102"/>
    <w:lvl w:ilvl="0" w:tplc="3404E8C8">
      <w:start w:val="1"/>
      <w:numFmt w:val="decimal"/>
      <w:lvlText w:val="%1."/>
      <w:lvlJc w:val="left"/>
      <w:pPr>
        <w:ind w:left="720" w:hanging="360"/>
      </w:pPr>
      <w:rPr>
        <w:b w:val="0"/>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705D35"/>
    <w:multiLevelType w:val="hybridMultilevel"/>
    <w:tmpl w:val="B1CC94EA"/>
    <w:lvl w:ilvl="0" w:tplc="273448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71F32"/>
    <w:multiLevelType w:val="hybridMultilevel"/>
    <w:tmpl w:val="F0940972"/>
    <w:lvl w:ilvl="0" w:tplc="786A1174">
      <w:start w:val="2"/>
      <w:numFmt w:val="bullet"/>
      <w:lvlText w:val="-"/>
      <w:lvlJc w:val="left"/>
      <w:pPr>
        <w:ind w:left="720" w:hanging="360"/>
      </w:pPr>
      <w:rPr>
        <w:rFonts w:ascii="Times New Roman" w:eastAsia="Times New Roman" w:hAnsi="Times New Roman" w:cs="Times New Roman"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FE56748"/>
    <w:multiLevelType w:val="hybridMultilevel"/>
    <w:tmpl w:val="E104FA5E"/>
    <w:lvl w:ilvl="0" w:tplc="1E38BC7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75842"/>
    <w:multiLevelType w:val="hybridMultilevel"/>
    <w:tmpl w:val="EDC6763C"/>
    <w:lvl w:ilvl="0" w:tplc="3BB26C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529DF4">
      <w:start w:val="1"/>
      <w:numFmt w:val="decimal"/>
      <w:lvlText w:val="%4."/>
      <w:lvlJc w:val="left"/>
      <w:pPr>
        <w:ind w:left="630" w:hanging="360"/>
      </w:pPr>
      <w:rPr>
        <w:rFonts w:ascii="Times New Roman" w:eastAsiaTheme="minorHAnsi" w:hAnsi="Times New Roman" w:cstheme="minorBidi"/>
        <w:b w:val="0"/>
        <w:i w:val="0"/>
        <w:sz w:val="24"/>
        <w:szCs w:val="24"/>
      </w:rPr>
    </w:lvl>
    <w:lvl w:ilvl="4" w:tplc="04090019">
      <w:start w:val="1"/>
      <w:numFmt w:val="lowerLetter"/>
      <w:lvlText w:val="%5."/>
      <w:lvlJc w:val="left"/>
      <w:pPr>
        <w:ind w:left="45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5B4FD1"/>
    <w:multiLevelType w:val="hybridMultilevel"/>
    <w:tmpl w:val="90989418"/>
    <w:lvl w:ilvl="0" w:tplc="C89827FC">
      <w:start w:val="3"/>
      <w:numFmt w:val="upperRoman"/>
      <w:lvlText w:val="%1."/>
      <w:lvlJc w:val="left"/>
      <w:pPr>
        <w:ind w:left="1440" w:hanging="720"/>
      </w:pPr>
      <w:rPr>
        <w:b/>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7" w15:restartNumberingAfterBreak="0">
    <w:nsid w:val="2448265B"/>
    <w:multiLevelType w:val="hybridMultilevel"/>
    <w:tmpl w:val="6D8041EA"/>
    <w:lvl w:ilvl="0" w:tplc="48B01776">
      <w:start w:val="11"/>
      <w:numFmt w:val="decimal"/>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8"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9" w15:restartNumberingAfterBreak="0">
    <w:nsid w:val="293F7F30"/>
    <w:multiLevelType w:val="hybridMultilevel"/>
    <w:tmpl w:val="660665E0"/>
    <w:lvl w:ilvl="0" w:tplc="AA5E52A2">
      <w:start w:val="1"/>
      <w:numFmt w:val="decimal"/>
      <w:lvlText w:val="%1."/>
      <w:lvlJc w:val="left"/>
      <w:pPr>
        <w:ind w:left="720" w:hanging="360"/>
      </w:pPr>
      <w:rPr>
        <w:b w:val="0"/>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36237D"/>
    <w:multiLevelType w:val="hybridMultilevel"/>
    <w:tmpl w:val="6E68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6351E"/>
    <w:multiLevelType w:val="hybridMultilevel"/>
    <w:tmpl w:val="E14CA558"/>
    <w:lvl w:ilvl="0" w:tplc="725E0D94">
      <w:start w:val="7"/>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6D11E10"/>
    <w:multiLevelType w:val="hybridMultilevel"/>
    <w:tmpl w:val="4260A756"/>
    <w:lvl w:ilvl="0" w:tplc="041C0015">
      <w:start w:val="1"/>
      <w:numFmt w:val="upperLetter"/>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3" w15:restartNumberingAfterBreak="0">
    <w:nsid w:val="37492906"/>
    <w:multiLevelType w:val="multilevel"/>
    <w:tmpl w:val="2556B46E"/>
    <w:lvl w:ilvl="0">
      <w:start w:val="7"/>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15:restartNumberingAfterBreak="0">
    <w:nsid w:val="3C637375"/>
    <w:multiLevelType w:val="multilevel"/>
    <w:tmpl w:val="26CA77BA"/>
    <w:lvl w:ilvl="0">
      <w:start w:val="8"/>
      <w:numFmt w:val="decimal"/>
      <w:lvlText w:val="%1."/>
      <w:lvlJc w:val="left"/>
      <w:pPr>
        <w:ind w:left="720" w:hanging="360"/>
      </w:pPr>
      <w:rPr>
        <w:rFonts w:hint="default"/>
        <w:b w:val="0"/>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1F6130"/>
    <w:multiLevelType w:val="hybridMultilevel"/>
    <w:tmpl w:val="83AA920A"/>
    <w:lvl w:ilvl="0" w:tplc="7F7298E8">
      <w:start w:val="9"/>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15510B5"/>
    <w:multiLevelType w:val="multilevel"/>
    <w:tmpl w:val="CBEA5B9E"/>
    <w:lvl w:ilvl="0">
      <w:start w:val="18"/>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42F158B0"/>
    <w:multiLevelType w:val="hybridMultilevel"/>
    <w:tmpl w:val="3028B706"/>
    <w:lvl w:ilvl="0" w:tplc="17CC6CF6">
      <w:start w:val="2"/>
      <w:numFmt w:val="upperRoman"/>
      <w:lvlText w:val="%1."/>
      <w:lvlJc w:val="left"/>
      <w:pPr>
        <w:ind w:left="1080" w:hanging="720"/>
      </w:pPr>
      <w:rPr>
        <w:i w:val="0"/>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8" w15:restartNumberingAfterBreak="0">
    <w:nsid w:val="454101EA"/>
    <w:multiLevelType w:val="hybridMultilevel"/>
    <w:tmpl w:val="6D560564"/>
    <w:lvl w:ilvl="0" w:tplc="A5D0862A">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53AB1FC8"/>
    <w:multiLevelType w:val="hybridMultilevel"/>
    <w:tmpl w:val="08A28EE0"/>
    <w:lvl w:ilvl="0" w:tplc="A83EFC4E">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5D469B6"/>
    <w:multiLevelType w:val="hybridMultilevel"/>
    <w:tmpl w:val="F7A05254"/>
    <w:lvl w:ilvl="0" w:tplc="DE8E996A">
      <w:start w:val="1"/>
      <w:numFmt w:val="upp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3DB608A"/>
    <w:multiLevelType w:val="multilevel"/>
    <w:tmpl w:val="244E309C"/>
    <w:lvl w:ilvl="0">
      <w:start w:val="1"/>
      <w:numFmt w:val="decimal"/>
      <w:lvlText w:val="%1."/>
      <w:lvlJc w:val="left"/>
      <w:pPr>
        <w:ind w:left="720" w:hanging="360"/>
      </w:pPr>
      <w:rPr>
        <w:rFonts w:hint="default"/>
        <w:b w:val="0"/>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D46575"/>
    <w:multiLevelType w:val="hybridMultilevel"/>
    <w:tmpl w:val="E8800818"/>
    <w:lvl w:ilvl="0" w:tplc="71F0990C">
      <w:start w:val="1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40087"/>
    <w:multiLevelType w:val="hybridMultilevel"/>
    <w:tmpl w:val="ECA0452C"/>
    <w:lvl w:ilvl="0" w:tplc="50E830FE">
      <w:start w:val="1"/>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7F6A48E1"/>
    <w:multiLevelType w:val="multilevel"/>
    <w:tmpl w:val="B0D0BA6A"/>
    <w:lvl w:ilvl="0">
      <w:start w:val="8"/>
      <w:numFmt w:val="decimal"/>
      <w:lvlText w:val="%1."/>
      <w:lvlJc w:val="left"/>
      <w:pPr>
        <w:ind w:left="1620" w:hanging="360"/>
      </w:pPr>
      <w:rPr>
        <w:rFonts w:hint="default"/>
        <w:b w:val="0"/>
        <w:i w:val="0"/>
      </w:rPr>
    </w:lvl>
    <w:lvl w:ilvl="1">
      <w:start w:val="5"/>
      <w:numFmt w:val="decimal"/>
      <w:isLgl/>
      <w:lvlText w:val="%1.%2."/>
      <w:lvlJc w:val="left"/>
      <w:pPr>
        <w:ind w:left="720" w:hanging="360"/>
      </w:pPr>
      <w:rPr>
        <w:rFonts w:eastAsia="MS Mincho" w:hint="default"/>
        <w:i w:val="0"/>
        <w:color w:val="000000"/>
      </w:rPr>
    </w:lvl>
    <w:lvl w:ilvl="2">
      <w:start w:val="1"/>
      <w:numFmt w:val="decimal"/>
      <w:isLgl/>
      <w:lvlText w:val="%1.%2.%3."/>
      <w:lvlJc w:val="left"/>
      <w:pPr>
        <w:ind w:left="1080" w:hanging="720"/>
      </w:pPr>
      <w:rPr>
        <w:rFonts w:eastAsia="MS Mincho" w:hint="default"/>
        <w:i w:val="0"/>
        <w:color w:val="000000"/>
      </w:rPr>
    </w:lvl>
    <w:lvl w:ilvl="3">
      <w:start w:val="1"/>
      <w:numFmt w:val="decimal"/>
      <w:isLgl/>
      <w:lvlText w:val="%1.%2.%3.%4."/>
      <w:lvlJc w:val="left"/>
      <w:pPr>
        <w:ind w:left="1080" w:hanging="720"/>
      </w:pPr>
      <w:rPr>
        <w:rFonts w:eastAsia="MS Mincho" w:hint="default"/>
        <w:i w:val="0"/>
        <w:color w:val="000000"/>
      </w:rPr>
    </w:lvl>
    <w:lvl w:ilvl="4">
      <w:start w:val="1"/>
      <w:numFmt w:val="decimal"/>
      <w:isLgl/>
      <w:lvlText w:val="%1.%2.%3.%4.%5."/>
      <w:lvlJc w:val="left"/>
      <w:pPr>
        <w:ind w:left="1440" w:hanging="1080"/>
      </w:pPr>
      <w:rPr>
        <w:rFonts w:eastAsia="MS Mincho" w:hint="default"/>
        <w:i w:val="0"/>
        <w:color w:val="000000"/>
      </w:rPr>
    </w:lvl>
    <w:lvl w:ilvl="5">
      <w:start w:val="1"/>
      <w:numFmt w:val="decimal"/>
      <w:isLgl/>
      <w:lvlText w:val="%1.%2.%3.%4.%5.%6."/>
      <w:lvlJc w:val="left"/>
      <w:pPr>
        <w:ind w:left="1440" w:hanging="1080"/>
      </w:pPr>
      <w:rPr>
        <w:rFonts w:eastAsia="MS Mincho" w:hint="default"/>
        <w:i w:val="0"/>
        <w:color w:val="000000"/>
      </w:rPr>
    </w:lvl>
    <w:lvl w:ilvl="6">
      <w:start w:val="1"/>
      <w:numFmt w:val="decimal"/>
      <w:isLgl/>
      <w:lvlText w:val="%1.%2.%3.%4.%5.%6.%7."/>
      <w:lvlJc w:val="left"/>
      <w:pPr>
        <w:ind w:left="1800" w:hanging="1440"/>
      </w:pPr>
      <w:rPr>
        <w:rFonts w:eastAsia="MS Mincho" w:hint="default"/>
        <w:i w:val="0"/>
        <w:color w:val="000000"/>
      </w:rPr>
    </w:lvl>
    <w:lvl w:ilvl="7">
      <w:start w:val="1"/>
      <w:numFmt w:val="decimal"/>
      <w:isLgl/>
      <w:lvlText w:val="%1.%2.%3.%4.%5.%6.%7.%8."/>
      <w:lvlJc w:val="left"/>
      <w:pPr>
        <w:ind w:left="1800" w:hanging="1440"/>
      </w:pPr>
      <w:rPr>
        <w:rFonts w:eastAsia="MS Mincho" w:hint="default"/>
        <w:i w:val="0"/>
        <w:color w:val="000000"/>
      </w:rPr>
    </w:lvl>
    <w:lvl w:ilvl="8">
      <w:start w:val="1"/>
      <w:numFmt w:val="decimal"/>
      <w:isLgl/>
      <w:lvlText w:val="%1.%2.%3.%4.%5.%6.%7.%8.%9."/>
      <w:lvlJc w:val="left"/>
      <w:pPr>
        <w:ind w:left="2160" w:hanging="1800"/>
      </w:pPr>
      <w:rPr>
        <w:rFonts w:eastAsia="MS Mincho" w:hint="default"/>
        <w:i w:val="0"/>
        <w:color w:val="000000"/>
      </w:rPr>
    </w:lvl>
  </w:abstractNum>
  <w:num w:numId="1" w16cid:durableId="529806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286142">
    <w:abstractNumId w:val="9"/>
  </w:num>
  <w:num w:numId="3" w16cid:durableId="50417536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60863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379227">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7258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79121">
    <w:abstractNumId w:val="13"/>
  </w:num>
  <w:num w:numId="8" w16cid:durableId="332418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94877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745769">
    <w:abstractNumId w:val="16"/>
  </w:num>
  <w:num w:numId="11" w16cid:durableId="342783556">
    <w:abstractNumId w:val="0"/>
  </w:num>
  <w:num w:numId="12" w16cid:durableId="333530026">
    <w:abstractNumId w:val="11"/>
  </w:num>
  <w:num w:numId="13" w16cid:durableId="290596805">
    <w:abstractNumId w:val="3"/>
  </w:num>
  <w:num w:numId="14" w16cid:durableId="988167014">
    <w:abstractNumId w:val="23"/>
  </w:num>
  <w:num w:numId="15" w16cid:durableId="1784835301">
    <w:abstractNumId w:val="5"/>
  </w:num>
  <w:num w:numId="16" w16cid:durableId="1932591294">
    <w:abstractNumId w:val="22"/>
  </w:num>
  <w:num w:numId="17" w16cid:durableId="1808623313">
    <w:abstractNumId w:val="4"/>
  </w:num>
  <w:num w:numId="18" w16cid:durableId="1735811574">
    <w:abstractNumId w:val="10"/>
  </w:num>
  <w:num w:numId="19" w16cid:durableId="1377584290">
    <w:abstractNumId w:val="1"/>
  </w:num>
  <w:num w:numId="20" w16cid:durableId="36710416">
    <w:abstractNumId w:val="6"/>
  </w:num>
  <w:num w:numId="21" w16cid:durableId="1949966906">
    <w:abstractNumId w:val="12"/>
  </w:num>
  <w:num w:numId="22" w16cid:durableId="1841041333">
    <w:abstractNumId w:val="21"/>
  </w:num>
  <w:num w:numId="23" w16cid:durableId="214199570">
    <w:abstractNumId w:val="14"/>
  </w:num>
  <w:num w:numId="24" w16cid:durableId="863784564">
    <w:abstractNumId w:val="15"/>
  </w:num>
  <w:num w:numId="25" w16cid:durableId="1235705606">
    <w:abstractNumId w:val="24"/>
  </w:num>
  <w:num w:numId="26" w16cid:durableId="834535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7123097">
    <w:abstractNumId w:val="18"/>
  </w:num>
  <w:num w:numId="28" w16cid:durableId="185356537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2F"/>
    <w:rsid w:val="00000C9C"/>
    <w:rsid w:val="00005F0A"/>
    <w:rsid w:val="00020576"/>
    <w:rsid w:val="000262A9"/>
    <w:rsid w:val="0003314A"/>
    <w:rsid w:val="0003614B"/>
    <w:rsid w:val="00037A9D"/>
    <w:rsid w:val="000415F6"/>
    <w:rsid w:val="0004178C"/>
    <w:rsid w:val="00041DE8"/>
    <w:rsid w:val="00045CEB"/>
    <w:rsid w:val="00046781"/>
    <w:rsid w:val="000558F1"/>
    <w:rsid w:val="00056C28"/>
    <w:rsid w:val="00060180"/>
    <w:rsid w:val="00071462"/>
    <w:rsid w:val="00072ED4"/>
    <w:rsid w:val="00074CA6"/>
    <w:rsid w:val="0007556D"/>
    <w:rsid w:val="000821FE"/>
    <w:rsid w:val="00084870"/>
    <w:rsid w:val="00084A60"/>
    <w:rsid w:val="000903DF"/>
    <w:rsid w:val="000907A9"/>
    <w:rsid w:val="000A2C16"/>
    <w:rsid w:val="000A2C86"/>
    <w:rsid w:val="000B3580"/>
    <w:rsid w:val="000C2189"/>
    <w:rsid w:val="000C684D"/>
    <w:rsid w:val="000D425F"/>
    <w:rsid w:val="000D65A8"/>
    <w:rsid w:val="000E6DF0"/>
    <w:rsid w:val="000F7C0F"/>
    <w:rsid w:val="00110927"/>
    <w:rsid w:val="00110DE5"/>
    <w:rsid w:val="00112EF2"/>
    <w:rsid w:val="00120111"/>
    <w:rsid w:val="00125464"/>
    <w:rsid w:val="00132B7B"/>
    <w:rsid w:val="0013507F"/>
    <w:rsid w:val="00142A38"/>
    <w:rsid w:val="0014422A"/>
    <w:rsid w:val="00147843"/>
    <w:rsid w:val="00154DB9"/>
    <w:rsid w:val="00154DF8"/>
    <w:rsid w:val="00157B1E"/>
    <w:rsid w:val="00163D72"/>
    <w:rsid w:val="00170693"/>
    <w:rsid w:val="001720D2"/>
    <w:rsid w:val="0017761D"/>
    <w:rsid w:val="00177B09"/>
    <w:rsid w:val="001810C6"/>
    <w:rsid w:val="0018340B"/>
    <w:rsid w:val="00183EED"/>
    <w:rsid w:val="00185B4F"/>
    <w:rsid w:val="00196AF9"/>
    <w:rsid w:val="001A250F"/>
    <w:rsid w:val="001A3D08"/>
    <w:rsid w:val="001B3BAF"/>
    <w:rsid w:val="001C0ABB"/>
    <w:rsid w:val="001C1F5B"/>
    <w:rsid w:val="001C260D"/>
    <w:rsid w:val="001C4039"/>
    <w:rsid w:val="001D5D5E"/>
    <w:rsid w:val="001E0D1C"/>
    <w:rsid w:val="001E2F8F"/>
    <w:rsid w:val="001E4457"/>
    <w:rsid w:val="001E4693"/>
    <w:rsid w:val="001E678B"/>
    <w:rsid w:val="001F5D26"/>
    <w:rsid w:val="0020203C"/>
    <w:rsid w:val="002035B9"/>
    <w:rsid w:val="00214CD4"/>
    <w:rsid w:val="002164A8"/>
    <w:rsid w:val="00217D3E"/>
    <w:rsid w:val="002200AD"/>
    <w:rsid w:val="0022177B"/>
    <w:rsid w:val="00221D04"/>
    <w:rsid w:val="002345A3"/>
    <w:rsid w:val="00240225"/>
    <w:rsid w:val="0025627D"/>
    <w:rsid w:val="0026041F"/>
    <w:rsid w:val="00262B8D"/>
    <w:rsid w:val="00270E27"/>
    <w:rsid w:val="0027157C"/>
    <w:rsid w:val="00272A37"/>
    <w:rsid w:val="00274A6F"/>
    <w:rsid w:val="00276DA3"/>
    <w:rsid w:val="00277F36"/>
    <w:rsid w:val="00281E5E"/>
    <w:rsid w:val="00284491"/>
    <w:rsid w:val="00285FF9"/>
    <w:rsid w:val="0029482F"/>
    <w:rsid w:val="002A4E1C"/>
    <w:rsid w:val="002B2771"/>
    <w:rsid w:val="002B5575"/>
    <w:rsid w:val="002C081E"/>
    <w:rsid w:val="002C08F4"/>
    <w:rsid w:val="002C121F"/>
    <w:rsid w:val="002D0636"/>
    <w:rsid w:val="002D3A1F"/>
    <w:rsid w:val="002F13A6"/>
    <w:rsid w:val="002F2086"/>
    <w:rsid w:val="002F4C44"/>
    <w:rsid w:val="003036E4"/>
    <w:rsid w:val="00304AFA"/>
    <w:rsid w:val="0031209B"/>
    <w:rsid w:val="00313B2F"/>
    <w:rsid w:val="003175F8"/>
    <w:rsid w:val="00323412"/>
    <w:rsid w:val="00331251"/>
    <w:rsid w:val="00331C63"/>
    <w:rsid w:val="00335363"/>
    <w:rsid w:val="003434D4"/>
    <w:rsid w:val="0035060E"/>
    <w:rsid w:val="003544BE"/>
    <w:rsid w:val="00361394"/>
    <w:rsid w:val="00363DCB"/>
    <w:rsid w:val="003655EB"/>
    <w:rsid w:val="00371617"/>
    <w:rsid w:val="00371B3B"/>
    <w:rsid w:val="003746F1"/>
    <w:rsid w:val="00377F07"/>
    <w:rsid w:val="00384B95"/>
    <w:rsid w:val="00390D68"/>
    <w:rsid w:val="00390DDF"/>
    <w:rsid w:val="00395177"/>
    <w:rsid w:val="003964BF"/>
    <w:rsid w:val="00397F31"/>
    <w:rsid w:val="003A703A"/>
    <w:rsid w:val="003A7294"/>
    <w:rsid w:val="003A7FE5"/>
    <w:rsid w:val="003B535D"/>
    <w:rsid w:val="003C5D5B"/>
    <w:rsid w:val="003D5D13"/>
    <w:rsid w:val="003E346F"/>
    <w:rsid w:val="003F61C6"/>
    <w:rsid w:val="00400624"/>
    <w:rsid w:val="00401B43"/>
    <w:rsid w:val="0040213E"/>
    <w:rsid w:val="00406CD0"/>
    <w:rsid w:val="0042435F"/>
    <w:rsid w:val="00425D9F"/>
    <w:rsid w:val="004328A9"/>
    <w:rsid w:val="004401D0"/>
    <w:rsid w:val="00461E91"/>
    <w:rsid w:val="004828A5"/>
    <w:rsid w:val="0049084B"/>
    <w:rsid w:val="00490E20"/>
    <w:rsid w:val="004A0A36"/>
    <w:rsid w:val="004B2C39"/>
    <w:rsid w:val="004B3960"/>
    <w:rsid w:val="004C62B1"/>
    <w:rsid w:val="004D0665"/>
    <w:rsid w:val="004D1962"/>
    <w:rsid w:val="004E5691"/>
    <w:rsid w:val="004F4DFE"/>
    <w:rsid w:val="004F5FAE"/>
    <w:rsid w:val="005030F3"/>
    <w:rsid w:val="00510A8D"/>
    <w:rsid w:val="00514B1E"/>
    <w:rsid w:val="00524046"/>
    <w:rsid w:val="00530C69"/>
    <w:rsid w:val="005359D5"/>
    <w:rsid w:val="00535B49"/>
    <w:rsid w:val="00535CBC"/>
    <w:rsid w:val="0053795B"/>
    <w:rsid w:val="0054218E"/>
    <w:rsid w:val="00546DFE"/>
    <w:rsid w:val="00550F99"/>
    <w:rsid w:val="00551E97"/>
    <w:rsid w:val="005721B7"/>
    <w:rsid w:val="005728CE"/>
    <w:rsid w:val="00577F00"/>
    <w:rsid w:val="0058010A"/>
    <w:rsid w:val="00585A22"/>
    <w:rsid w:val="005911F0"/>
    <w:rsid w:val="005A4F61"/>
    <w:rsid w:val="005A7B06"/>
    <w:rsid w:val="005B3327"/>
    <w:rsid w:val="005C3488"/>
    <w:rsid w:val="005C7DD7"/>
    <w:rsid w:val="005D31AE"/>
    <w:rsid w:val="005D4E27"/>
    <w:rsid w:val="005E4080"/>
    <w:rsid w:val="005E490F"/>
    <w:rsid w:val="005E7FB6"/>
    <w:rsid w:val="005F38B9"/>
    <w:rsid w:val="00603832"/>
    <w:rsid w:val="0061464A"/>
    <w:rsid w:val="00624256"/>
    <w:rsid w:val="00627160"/>
    <w:rsid w:val="00627D53"/>
    <w:rsid w:val="006616A0"/>
    <w:rsid w:val="0067006B"/>
    <w:rsid w:val="00670271"/>
    <w:rsid w:val="00674DFC"/>
    <w:rsid w:val="00681DF4"/>
    <w:rsid w:val="006843F1"/>
    <w:rsid w:val="006873AD"/>
    <w:rsid w:val="00692B51"/>
    <w:rsid w:val="006A3E30"/>
    <w:rsid w:val="006B6602"/>
    <w:rsid w:val="006C36A6"/>
    <w:rsid w:val="006C3A86"/>
    <w:rsid w:val="006C5B64"/>
    <w:rsid w:val="006D3EFA"/>
    <w:rsid w:val="006E10B7"/>
    <w:rsid w:val="006E11D6"/>
    <w:rsid w:val="006E59AC"/>
    <w:rsid w:val="006E7E46"/>
    <w:rsid w:val="006F45EE"/>
    <w:rsid w:val="007030A5"/>
    <w:rsid w:val="00710ABF"/>
    <w:rsid w:val="00715FA4"/>
    <w:rsid w:val="00716F88"/>
    <w:rsid w:val="00721A2C"/>
    <w:rsid w:val="00726413"/>
    <w:rsid w:val="00731CDE"/>
    <w:rsid w:val="00732FAA"/>
    <w:rsid w:val="00737291"/>
    <w:rsid w:val="007417C9"/>
    <w:rsid w:val="0074534F"/>
    <w:rsid w:val="00753265"/>
    <w:rsid w:val="007538AC"/>
    <w:rsid w:val="007553B4"/>
    <w:rsid w:val="007570BE"/>
    <w:rsid w:val="0076546B"/>
    <w:rsid w:val="00765C6F"/>
    <w:rsid w:val="00782906"/>
    <w:rsid w:val="0079435A"/>
    <w:rsid w:val="007B4280"/>
    <w:rsid w:val="007B6F73"/>
    <w:rsid w:val="007C0F77"/>
    <w:rsid w:val="007C2203"/>
    <w:rsid w:val="007C66FA"/>
    <w:rsid w:val="007C68F5"/>
    <w:rsid w:val="007C7EB4"/>
    <w:rsid w:val="007D2845"/>
    <w:rsid w:val="007D7420"/>
    <w:rsid w:val="007E0224"/>
    <w:rsid w:val="007E217F"/>
    <w:rsid w:val="007E385C"/>
    <w:rsid w:val="007F28A7"/>
    <w:rsid w:val="00801336"/>
    <w:rsid w:val="00823360"/>
    <w:rsid w:val="008264FB"/>
    <w:rsid w:val="0083448A"/>
    <w:rsid w:val="00837096"/>
    <w:rsid w:val="008435B3"/>
    <w:rsid w:val="0086220E"/>
    <w:rsid w:val="008637DA"/>
    <w:rsid w:val="00867E89"/>
    <w:rsid w:val="00872581"/>
    <w:rsid w:val="00875377"/>
    <w:rsid w:val="008770A6"/>
    <w:rsid w:val="0088221E"/>
    <w:rsid w:val="008822A1"/>
    <w:rsid w:val="00892B3B"/>
    <w:rsid w:val="00895A72"/>
    <w:rsid w:val="008B0EC5"/>
    <w:rsid w:val="008C1FC2"/>
    <w:rsid w:val="008C27CA"/>
    <w:rsid w:val="008F1358"/>
    <w:rsid w:val="008F63A5"/>
    <w:rsid w:val="00901177"/>
    <w:rsid w:val="00905222"/>
    <w:rsid w:val="00911868"/>
    <w:rsid w:val="00915F00"/>
    <w:rsid w:val="00916DE2"/>
    <w:rsid w:val="009221D8"/>
    <w:rsid w:val="00922400"/>
    <w:rsid w:val="00923224"/>
    <w:rsid w:val="00923F13"/>
    <w:rsid w:val="00932C32"/>
    <w:rsid w:val="00936408"/>
    <w:rsid w:val="00936A0F"/>
    <w:rsid w:val="00955B66"/>
    <w:rsid w:val="00962746"/>
    <w:rsid w:val="00966CD3"/>
    <w:rsid w:val="009719C1"/>
    <w:rsid w:val="00973993"/>
    <w:rsid w:val="00980777"/>
    <w:rsid w:val="009A6580"/>
    <w:rsid w:val="009B5698"/>
    <w:rsid w:val="009C3B5D"/>
    <w:rsid w:val="009D7A50"/>
    <w:rsid w:val="009E025B"/>
    <w:rsid w:val="009E4A94"/>
    <w:rsid w:val="009E66A5"/>
    <w:rsid w:val="009F37C7"/>
    <w:rsid w:val="00A00C3D"/>
    <w:rsid w:val="00A04406"/>
    <w:rsid w:val="00A1324F"/>
    <w:rsid w:val="00A25799"/>
    <w:rsid w:val="00A308F4"/>
    <w:rsid w:val="00A37669"/>
    <w:rsid w:val="00A409D4"/>
    <w:rsid w:val="00A428BE"/>
    <w:rsid w:val="00A42C5D"/>
    <w:rsid w:val="00A4497C"/>
    <w:rsid w:val="00A4756B"/>
    <w:rsid w:val="00A56FAC"/>
    <w:rsid w:val="00A63FC2"/>
    <w:rsid w:val="00A64E1F"/>
    <w:rsid w:val="00A66527"/>
    <w:rsid w:val="00A77092"/>
    <w:rsid w:val="00A817E7"/>
    <w:rsid w:val="00A82E6E"/>
    <w:rsid w:val="00A87530"/>
    <w:rsid w:val="00A87C3B"/>
    <w:rsid w:val="00A87FBC"/>
    <w:rsid w:val="00A922E1"/>
    <w:rsid w:val="00A97832"/>
    <w:rsid w:val="00AA1EC1"/>
    <w:rsid w:val="00AA6F6B"/>
    <w:rsid w:val="00AB2102"/>
    <w:rsid w:val="00AB34D0"/>
    <w:rsid w:val="00AB6A5D"/>
    <w:rsid w:val="00AC3565"/>
    <w:rsid w:val="00AC5480"/>
    <w:rsid w:val="00AD17B8"/>
    <w:rsid w:val="00AD5110"/>
    <w:rsid w:val="00AE35A4"/>
    <w:rsid w:val="00AF2BCF"/>
    <w:rsid w:val="00AF3125"/>
    <w:rsid w:val="00AF7687"/>
    <w:rsid w:val="00B04D21"/>
    <w:rsid w:val="00B113C4"/>
    <w:rsid w:val="00B135D9"/>
    <w:rsid w:val="00B207DA"/>
    <w:rsid w:val="00B241C0"/>
    <w:rsid w:val="00B242D9"/>
    <w:rsid w:val="00B24A09"/>
    <w:rsid w:val="00B31C98"/>
    <w:rsid w:val="00B334F1"/>
    <w:rsid w:val="00B621E5"/>
    <w:rsid w:val="00B65DF0"/>
    <w:rsid w:val="00B74D05"/>
    <w:rsid w:val="00B756A0"/>
    <w:rsid w:val="00B931D8"/>
    <w:rsid w:val="00B96D28"/>
    <w:rsid w:val="00BA33E6"/>
    <w:rsid w:val="00BA37EF"/>
    <w:rsid w:val="00BA3C0A"/>
    <w:rsid w:val="00BB5533"/>
    <w:rsid w:val="00BC3A75"/>
    <w:rsid w:val="00BC5D37"/>
    <w:rsid w:val="00BD047B"/>
    <w:rsid w:val="00BD20F2"/>
    <w:rsid w:val="00BE1C12"/>
    <w:rsid w:val="00BE1E33"/>
    <w:rsid w:val="00BE7AE2"/>
    <w:rsid w:val="00BF127D"/>
    <w:rsid w:val="00BF414C"/>
    <w:rsid w:val="00BF7FCE"/>
    <w:rsid w:val="00C0029F"/>
    <w:rsid w:val="00C0285A"/>
    <w:rsid w:val="00C37878"/>
    <w:rsid w:val="00C410B6"/>
    <w:rsid w:val="00C41873"/>
    <w:rsid w:val="00C500A3"/>
    <w:rsid w:val="00C501C1"/>
    <w:rsid w:val="00C505A0"/>
    <w:rsid w:val="00C64762"/>
    <w:rsid w:val="00C651AE"/>
    <w:rsid w:val="00C84761"/>
    <w:rsid w:val="00C90004"/>
    <w:rsid w:val="00C9058B"/>
    <w:rsid w:val="00C907F2"/>
    <w:rsid w:val="00C91AF8"/>
    <w:rsid w:val="00C9469B"/>
    <w:rsid w:val="00C95F2F"/>
    <w:rsid w:val="00CA09F9"/>
    <w:rsid w:val="00CA3B2A"/>
    <w:rsid w:val="00CA40E7"/>
    <w:rsid w:val="00CA7B25"/>
    <w:rsid w:val="00CC0F9A"/>
    <w:rsid w:val="00CC4E4F"/>
    <w:rsid w:val="00CC5C82"/>
    <w:rsid w:val="00CC795A"/>
    <w:rsid w:val="00CD0469"/>
    <w:rsid w:val="00CD1D1D"/>
    <w:rsid w:val="00CD4B1F"/>
    <w:rsid w:val="00CE013A"/>
    <w:rsid w:val="00CE0D2B"/>
    <w:rsid w:val="00CE110A"/>
    <w:rsid w:val="00CE51DD"/>
    <w:rsid w:val="00CE599D"/>
    <w:rsid w:val="00CF34C5"/>
    <w:rsid w:val="00D06F6A"/>
    <w:rsid w:val="00D071BE"/>
    <w:rsid w:val="00D07977"/>
    <w:rsid w:val="00D10659"/>
    <w:rsid w:val="00D13C0B"/>
    <w:rsid w:val="00D17AE8"/>
    <w:rsid w:val="00D22F5F"/>
    <w:rsid w:val="00D314DC"/>
    <w:rsid w:val="00D31B4F"/>
    <w:rsid w:val="00D42080"/>
    <w:rsid w:val="00D447FA"/>
    <w:rsid w:val="00D45ADE"/>
    <w:rsid w:val="00D4620E"/>
    <w:rsid w:val="00D47643"/>
    <w:rsid w:val="00D57045"/>
    <w:rsid w:val="00D81DA3"/>
    <w:rsid w:val="00D82899"/>
    <w:rsid w:val="00D85EDC"/>
    <w:rsid w:val="00D878BF"/>
    <w:rsid w:val="00D93A80"/>
    <w:rsid w:val="00D94236"/>
    <w:rsid w:val="00D9488C"/>
    <w:rsid w:val="00D949D2"/>
    <w:rsid w:val="00D96CBC"/>
    <w:rsid w:val="00D97C69"/>
    <w:rsid w:val="00DA1B34"/>
    <w:rsid w:val="00DB479B"/>
    <w:rsid w:val="00DC328F"/>
    <w:rsid w:val="00DE3562"/>
    <w:rsid w:val="00DE6E1A"/>
    <w:rsid w:val="00DF26A5"/>
    <w:rsid w:val="00DF74DB"/>
    <w:rsid w:val="00E0745B"/>
    <w:rsid w:val="00E16DB6"/>
    <w:rsid w:val="00E2143E"/>
    <w:rsid w:val="00E238AB"/>
    <w:rsid w:val="00E257B2"/>
    <w:rsid w:val="00E3113D"/>
    <w:rsid w:val="00E3479B"/>
    <w:rsid w:val="00E3644C"/>
    <w:rsid w:val="00E37F1D"/>
    <w:rsid w:val="00E42AC1"/>
    <w:rsid w:val="00E5023F"/>
    <w:rsid w:val="00E50841"/>
    <w:rsid w:val="00E52A53"/>
    <w:rsid w:val="00E5494D"/>
    <w:rsid w:val="00E558E5"/>
    <w:rsid w:val="00E55CEE"/>
    <w:rsid w:val="00E6238A"/>
    <w:rsid w:val="00E673CE"/>
    <w:rsid w:val="00E741AA"/>
    <w:rsid w:val="00E85F44"/>
    <w:rsid w:val="00E95B26"/>
    <w:rsid w:val="00EA24EB"/>
    <w:rsid w:val="00EA5105"/>
    <w:rsid w:val="00EA7DAF"/>
    <w:rsid w:val="00EB12BD"/>
    <w:rsid w:val="00EC20E5"/>
    <w:rsid w:val="00EC70DE"/>
    <w:rsid w:val="00EE0CCA"/>
    <w:rsid w:val="00EE6668"/>
    <w:rsid w:val="00EF3534"/>
    <w:rsid w:val="00F12658"/>
    <w:rsid w:val="00F20072"/>
    <w:rsid w:val="00F26CE5"/>
    <w:rsid w:val="00F3415F"/>
    <w:rsid w:val="00F3531C"/>
    <w:rsid w:val="00F443E1"/>
    <w:rsid w:val="00F46871"/>
    <w:rsid w:val="00F6015E"/>
    <w:rsid w:val="00F6143A"/>
    <w:rsid w:val="00F63EBB"/>
    <w:rsid w:val="00F66AF8"/>
    <w:rsid w:val="00F7525C"/>
    <w:rsid w:val="00F851FB"/>
    <w:rsid w:val="00FA6DC7"/>
    <w:rsid w:val="00FD08A6"/>
    <w:rsid w:val="00FD2817"/>
    <w:rsid w:val="00FD29E9"/>
    <w:rsid w:val="00FE346D"/>
    <w:rsid w:val="00FE5D24"/>
    <w:rsid w:val="00FF0FAE"/>
    <w:rsid w:val="00FF59F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0300"/>
  <w15:docId w15:val="{0CF1AF99-EFA0-4F57-ABBD-79098353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sq-A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B2F"/>
    <w:pPr>
      <w:jc w:val="left"/>
    </w:pPr>
    <w:rPr>
      <w:rFonts w:eastAsia="Times New Roman"/>
      <w:sz w:val="20"/>
      <w:szCs w:val="20"/>
    </w:rPr>
  </w:style>
  <w:style w:type="paragraph" w:styleId="Heading2">
    <w:name w:val="heading 2"/>
    <w:basedOn w:val="Normal"/>
    <w:next w:val="Normal"/>
    <w:link w:val="Heading2Char"/>
    <w:uiPriority w:val="9"/>
    <w:semiHidden/>
    <w:unhideWhenUsed/>
    <w:qFormat/>
    <w:rsid w:val="00313B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13B2F"/>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313B2F"/>
    <w:pPr>
      <w:jc w:val="center"/>
    </w:pPr>
    <w:rPr>
      <w:rFonts w:eastAsia="MS Mincho"/>
      <w:sz w:val="28"/>
      <w:lang w:val="en-US"/>
    </w:rPr>
  </w:style>
  <w:style w:type="character" w:customStyle="1" w:styleId="TitleChar">
    <w:name w:val="Title Char"/>
    <w:basedOn w:val="DefaultParagraphFont"/>
    <w:link w:val="Title"/>
    <w:rsid w:val="00313B2F"/>
    <w:rPr>
      <w:rFonts w:eastAsia="MS Mincho"/>
      <w:sz w:val="28"/>
      <w:szCs w:val="20"/>
      <w:lang w:val="en-US"/>
    </w:rPr>
  </w:style>
  <w:style w:type="paragraph" w:styleId="BodyText">
    <w:name w:val="Body Text"/>
    <w:basedOn w:val="Normal"/>
    <w:link w:val="BodyTextChar"/>
    <w:uiPriority w:val="99"/>
    <w:unhideWhenUsed/>
    <w:rsid w:val="00313B2F"/>
    <w:pPr>
      <w:spacing w:after="120"/>
    </w:pPr>
    <w:rPr>
      <w:rFonts w:eastAsia="MS Mincho"/>
      <w:sz w:val="24"/>
      <w:szCs w:val="24"/>
    </w:rPr>
  </w:style>
  <w:style w:type="character" w:customStyle="1" w:styleId="BodyTextChar">
    <w:name w:val="Body Text Char"/>
    <w:basedOn w:val="DefaultParagraphFont"/>
    <w:link w:val="BodyText"/>
    <w:uiPriority w:val="99"/>
    <w:rsid w:val="00313B2F"/>
    <w:rPr>
      <w:rFonts w:eastAsia="MS Mincho"/>
      <w:sz w:val="24"/>
      <w:szCs w:val="24"/>
    </w:rPr>
  </w:style>
  <w:style w:type="character" w:customStyle="1" w:styleId="NoSpacingChar">
    <w:name w:val="No Spacing Char"/>
    <w:link w:val="NoSpacing"/>
    <w:uiPriority w:val="1"/>
    <w:locked/>
    <w:rsid w:val="00313B2F"/>
    <w:rPr>
      <w:rFonts w:ascii="MS Mincho" w:eastAsia="MS Mincho" w:hAnsi="MS Mincho"/>
      <w:sz w:val="24"/>
      <w:szCs w:val="24"/>
      <w:lang w:eastAsia="sq-AL"/>
    </w:rPr>
  </w:style>
  <w:style w:type="paragraph" w:styleId="NoSpacing">
    <w:name w:val="No Spacing"/>
    <w:link w:val="NoSpacingChar"/>
    <w:uiPriority w:val="1"/>
    <w:qFormat/>
    <w:rsid w:val="00313B2F"/>
    <w:pPr>
      <w:jc w:val="left"/>
    </w:pPr>
    <w:rPr>
      <w:rFonts w:ascii="MS Mincho" w:eastAsia="MS Mincho" w:hAnsi="MS Mincho"/>
      <w:sz w:val="24"/>
      <w:szCs w:val="24"/>
      <w:lang w:eastAsia="sq-AL"/>
    </w:rPr>
  </w:style>
  <w:style w:type="character" w:customStyle="1" w:styleId="ListParagraphChar">
    <w:name w:val="List Paragraph Char"/>
    <w:aliases w:val="Normal 1 Char,Dot pt Char,List Paragraph1 Char,F5 List Paragraph Char,List Paragraph Char Char Char Char,Indicator Text Char,Colorful List - Accent 11 Char,Numbered Para 1 Char,Bullet 1 Char,Bullet Points Char,MAIN CONTENT Char"/>
    <w:basedOn w:val="DefaultParagraphFont"/>
    <w:link w:val="ListParagraph"/>
    <w:uiPriority w:val="34"/>
    <w:qFormat/>
    <w:locked/>
    <w:rsid w:val="00313B2F"/>
    <w:rPr>
      <w:rFonts w:eastAsia="Times New Roman"/>
      <w:sz w:val="20"/>
      <w:szCs w:val="20"/>
    </w:rPr>
  </w:style>
  <w:style w:type="paragraph" w:styleId="ListParagraph">
    <w:name w:val="List Paragraph"/>
    <w:aliases w:val="Normal 1,Dot pt,List Paragraph1,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313B2F"/>
    <w:pPr>
      <w:ind w:left="720"/>
      <w:contextualSpacing/>
    </w:pPr>
  </w:style>
  <w:style w:type="paragraph" w:customStyle="1" w:styleId="yiv7925640091msonormal">
    <w:name w:val="yiv7925640091msonormal"/>
    <w:basedOn w:val="Normal"/>
    <w:rsid w:val="00313B2F"/>
    <w:pPr>
      <w:spacing w:before="100" w:beforeAutospacing="1" w:after="100" w:afterAutospacing="1"/>
    </w:pPr>
    <w:rPr>
      <w:sz w:val="24"/>
      <w:szCs w:val="24"/>
      <w:lang w:eastAsia="sq-AL"/>
    </w:rPr>
  </w:style>
  <w:style w:type="character" w:customStyle="1" w:styleId="HeaderChar">
    <w:name w:val="Header Char"/>
    <w:basedOn w:val="DefaultParagraphFont"/>
    <w:link w:val="Header"/>
    <w:uiPriority w:val="99"/>
    <w:rsid w:val="00313B2F"/>
    <w:rPr>
      <w:rFonts w:eastAsia="Times New Roman"/>
      <w:sz w:val="20"/>
      <w:szCs w:val="20"/>
    </w:rPr>
  </w:style>
  <w:style w:type="paragraph" w:styleId="Header">
    <w:name w:val="header"/>
    <w:basedOn w:val="Normal"/>
    <w:link w:val="HeaderChar"/>
    <w:uiPriority w:val="99"/>
    <w:unhideWhenUsed/>
    <w:rsid w:val="00313B2F"/>
    <w:pPr>
      <w:tabs>
        <w:tab w:val="center" w:pos="4703"/>
        <w:tab w:val="right" w:pos="9406"/>
      </w:tabs>
    </w:pPr>
  </w:style>
  <w:style w:type="character" w:customStyle="1" w:styleId="HeaderChar1">
    <w:name w:val="Header Char1"/>
    <w:basedOn w:val="DefaultParagraphFont"/>
    <w:uiPriority w:val="99"/>
    <w:semiHidden/>
    <w:rsid w:val="00313B2F"/>
    <w:rPr>
      <w:rFonts w:eastAsia="Times New Roman"/>
      <w:sz w:val="20"/>
      <w:szCs w:val="20"/>
    </w:rPr>
  </w:style>
  <w:style w:type="paragraph" w:styleId="Footer">
    <w:name w:val="footer"/>
    <w:basedOn w:val="Normal"/>
    <w:link w:val="FooterChar"/>
    <w:uiPriority w:val="99"/>
    <w:unhideWhenUsed/>
    <w:rsid w:val="00313B2F"/>
    <w:pPr>
      <w:tabs>
        <w:tab w:val="center" w:pos="4703"/>
        <w:tab w:val="right" w:pos="9406"/>
      </w:tabs>
    </w:pPr>
  </w:style>
  <w:style w:type="character" w:customStyle="1" w:styleId="FooterChar">
    <w:name w:val="Footer Char"/>
    <w:basedOn w:val="DefaultParagraphFont"/>
    <w:link w:val="Footer"/>
    <w:uiPriority w:val="99"/>
    <w:rsid w:val="00313B2F"/>
    <w:rPr>
      <w:rFonts w:eastAsia="Times New Roman"/>
      <w:sz w:val="20"/>
      <w:szCs w:val="20"/>
    </w:rPr>
  </w:style>
  <w:style w:type="paragraph" w:styleId="CommentText">
    <w:name w:val="annotation text"/>
    <w:basedOn w:val="Normal"/>
    <w:link w:val="CommentTextChar"/>
    <w:uiPriority w:val="99"/>
    <w:unhideWhenUsed/>
    <w:rsid w:val="00313B2F"/>
  </w:style>
  <w:style w:type="character" w:customStyle="1" w:styleId="CommentTextChar">
    <w:name w:val="Comment Text Char"/>
    <w:basedOn w:val="DefaultParagraphFont"/>
    <w:link w:val="CommentText"/>
    <w:uiPriority w:val="99"/>
    <w:rsid w:val="00313B2F"/>
    <w:rPr>
      <w:rFonts w:eastAsia="Times New Roman"/>
      <w:sz w:val="20"/>
      <w:szCs w:val="20"/>
    </w:rPr>
  </w:style>
  <w:style w:type="character" w:customStyle="1" w:styleId="CommentSubjectChar">
    <w:name w:val="Comment Subject Char"/>
    <w:basedOn w:val="CommentTextChar"/>
    <w:link w:val="CommentSubject"/>
    <w:uiPriority w:val="99"/>
    <w:semiHidden/>
    <w:rsid w:val="00313B2F"/>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313B2F"/>
    <w:rPr>
      <w:b/>
      <w:bCs/>
    </w:rPr>
  </w:style>
  <w:style w:type="character" w:customStyle="1" w:styleId="CommentSubjectChar1">
    <w:name w:val="Comment Subject Char1"/>
    <w:basedOn w:val="CommentTextChar"/>
    <w:uiPriority w:val="99"/>
    <w:semiHidden/>
    <w:rsid w:val="00313B2F"/>
    <w:rPr>
      <w:rFonts w:eastAsia="Times New Roman"/>
      <w:b/>
      <w:bCs/>
      <w:sz w:val="20"/>
      <w:szCs w:val="20"/>
    </w:rPr>
  </w:style>
  <w:style w:type="character" w:customStyle="1" w:styleId="BalloonTextChar">
    <w:name w:val="Balloon Text Char"/>
    <w:basedOn w:val="DefaultParagraphFont"/>
    <w:link w:val="BalloonText"/>
    <w:uiPriority w:val="99"/>
    <w:semiHidden/>
    <w:rsid w:val="00313B2F"/>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13B2F"/>
    <w:rPr>
      <w:rFonts w:ascii="Tahoma" w:hAnsi="Tahoma" w:cs="Tahoma"/>
      <w:sz w:val="16"/>
      <w:szCs w:val="16"/>
    </w:rPr>
  </w:style>
  <w:style w:type="character" w:customStyle="1" w:styleId="BalloonTextChar1">
    <w:name w:val="Balloon Text Char1"/>
    <w:basedOn w:val="DefaultParagraphFont"/>
    <w:uiPriority w:val="99"/>
    <w:semiHidden/>
    <w:rsid w:val="00313B2F"/>
    <w:rPr>
      <w:rFonts w:ascii="Tahoma" w:eastAsia="Times New Roman" w:hAnsi="Tahoma" w:cs="Tahoma"/>
      <w:sz w:val="16"/>
      <w:szCs w:val="16"/>
    </w:rPr>
  </w:style>
  <w:style w:type="paragraph" w:styleId="NormalWeb">
    <w:name w:val="Normal (Web)"/>
    <w:basedOn w:val="Normal"/>
    <w:uiPriority w:val="99"/>
    <w:unhideWhenUsed/>
    <w:rsid w:val="00313B2F"/>
    <w:pPr>
      <w:spacing w:before="100" w:beforeAutospacing="1" w:after="100" w:afterAutospacing="1"/>
    </w:pPr>
    <w:rPr>
      <w:sz w:val="24"/>
      <w:szCs w:val="24"/>
      <w:lang w:eastAsia="sq-AL"/>
    </w:rPr>
  </w:style>
  <w:style w:type="numbering" w:customStyle="1" w:styleId="NoList1">
    <w:name w:val="No List1"/>
    <w:next w:val="NoList"/>
    <w:uiPriority w:val="99"/>
    <w:semiHidden/>
    <w:unhideWhenUsed/>
    <w:rsid w:val="00E558E5"/>
  </w:style>
  <w:style w:type="table" w:styleId="TableGrid">
    <w:name w:val="Table Grid"/>
    <w:basedOn w:val="TableNormal"/>
    <w:uiPriority w:val="39"/>
    <w:rsid w:val="00E558E5"/>
    <w:pPr>
      <w:jc w:val="left"/>
    </w:pPr>
    <w:rPr>
      <w:rFonts w:ascii="Calibri" w:eastAsia="SimSu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84B95"/>
  </w:style>
  <w:style w:type="table" w:customStyle="1" w:styleId="TableGrid1">
    <w:name w:val="Table Grid1"/>
    <w:basedOn w:val="TableNormal"/>
    <w:next w:val="TableGrid"/>
    <w:uiPriority w:val="39"/>
    <w:rsid w:val="00384B95"/>
    <w:pPr>
      <w:jc w:val="left"/>
    </w:pPr>
    <w:rPr>
      <w:rFonts w:ascii="Calibri" w:eastAsia="SimSu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3614B"/>
  </w:style>
  <w:style w:type="table" w:customStyle="1" w:styleId="TableGrid2">
    <w:name w:val="Table Grid2"/>
    <w:basedOn w:val="TableNormal"/>
    <w:next w:val="TableGrid"/>
    <w:uiPriority w:val="39"/>
    <w:rsid w:val="0003614B"/>
    <w:pPr>
      <w:jc w:val="left"/>
    </w:pPr>
    <w:rPr>
      <w:rFonts w:ascii="Calibri" w:eastAsia="SimSu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7530"/>
    <w:pPr>
      <w:autoSpaceDE w:val="0"/>
      <w:autoSpaceDN w:val="0"/>
      <w:adjustRightInd w:val="0"/>
      <w:jc w:val="left"/>
    </w:pPr>
    <w:rPr>
      <w:rFonts w:ascii="Garamond" w:hAnsi="Garamond" w:cs="Garamond"/>
      <w:color w:val="000000"/>
      <w:sz w:val="24"/>
      <w:szCs w:val="24"/>
    </w:rPr>
  </w:style>
  <w:style w:type="paragraph" w:styleId="FootnoteText">
    <w:name w:val="footnote text"/>
    <w:aliases w:val="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5F38B9"/>
  </w:style>
  <w:style w:type="character" w:customStyle="1" w:styleId="FootnoteTextChar">
    <w:name w:val="Footnote Text Char"/>
    <w:aliases w:val="Footnote Text Char1 Char Char Char Char,Footnote Text Char Char Char Char Char Char,Car Char,single space Char,footnote text Char,fn Char,FOOTNOTES Char,Footnote Text Char1 Char,Footnote Text Char2 Char Char,Char Char Char Char Char"/>
    <w:basedOn w:val="DefaultParagraphFont"/>
    <w:link w:val="FootnoteText"/>
    <w:uiPriority w:val="99"/>
    <w:rsid w:val="005F38B9"/>
    <w:rPr>
      <w:rFonts w:eastAsia="Times New Roman"/>
      <w:sz w:val="20"/>
      <w:szCs w:val="20"/>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nhideWhenUsed/>
    <w:qFormat/>
    <w:rsid w:val="005F38B9"/>
    <w:rPr>
      <w:vertAlign w:val="superscript"/>
    </w:rPr>
  </w:style>
  <w:style w:type="paragraph" w:customStyle="1" w:styleId="Char2">
    <w:name w:val="Char2"/>
    <w:basedOn w:val="Normal"/>
    <w:link w:val="FootnoteReference"/>
    <w:rsid w:val="005F38B9"/>
    <w:pPr>
      <w:spacing w:after="160" w:line="240" w:lineRule="exact"/>
    </w:pPr>
    <w:rPr>
      <w:rFonts w:eastAsiaTheme="minorHAnsi"/>
      <w:sz w:val="22"/>
      <w:szCs w:val="22"/>
      <w:vertAlign w:val="superscript"/>
    </w:rPr>
  </w:style>
  <w:style w:type="character" w:customStyle="1" w:styleId="markedcontent">
    <w:name w:val="markedcontent"/>
    <w:rsid w:val="00C505A0"/>
  </w:style>
  <w:style w:type="paragraph" w:styleId="Revision">
    <w:name w:val="Revision"/>
    <w:hidden/>
    <w:uiPriority w:val="99"/>
    <w:semiHidden/>
    <w:rsid w:val="00BA33E6"/>
    <w:pPr>
      <w:jc w:val="left"/>
    </w:pPr>
    <w:rPr>
      <w:rFonts w:eastAsia="Times New Roman"/>
      <w:sz w:val="20"/>
      <w:szCs w:val="20"/>
    </w:rPr>
  </w:style>
  <w:style w:type="character" w:styleId="CommentReference">
    <w:name w:val="annotation reference"/>
    <w:basedOn w:val="DefaultParagraphFont"/>
    <w:uiPriority w:val="99"/>
    <w:semiHidden/>
    <w:unhideWhenUsed/>
    <w:rsid w:val="00BA33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9054">
      <w:bodyDiv w:val="1"/>
      <w:marLeft w:val="0"/>
      <w:marRight w:val="0"/>
      <w:marTop w:val="0"/>
      <w:marBottom w:val="0"/>
      <w:divBdr>
        <w:top w:val="none" w:sz="0" w:space="0" w:color="auto"/>
        <w:left w:val="none" w:sz="0" w:space="0" w:color="auto"/>
        <w:bottom w:val="none" w:sz="0" w:space="0" w:color="auto"/>
        <w:right w:val="none" w:sz="0" w:space="0" w:color="auto"/>
      </w:divBdr>
      <w:divsChild>
        <w:div w:id="2033726114">
          <w:marLeft w:val="0"/>
          <w:marRight w:val="0"/>
          <w:marTop w:val="0"/>
          <w:marBottom w:val="0"/>
          <w:divBdr>
            <w:top w:val="none" w:sz="0" w:space="0" w:color="auto"/>
            <w:left w:val="none" w:sz="0" w:space="0" w:color="auto"/>
            <w:bottom w:val="none" w:sz="0" w:space="0" w:color="auto"/>
            <w:right w:val="none" w:sz="0" w:space="0" w:color="auto"/>
          </w:divBdr>
        </w:div>
        <w:div w:id="2007511724">
          <w:marLeft w:val="0"/>
          <w:marRight w:val="0"/>
          <w:marTop w:val="0"/>
          <w:marBottom w:val="0"/>
          <w:divBdr>
            <w:top w:val="none" w:sz="0" w:space="0" w:color="auto"/>
            <w:left w:val="none" w:sz="0" w:space="0" w:color="auto"/>
            <w:bottom w:val="none" w:sz="0" w:space="0" w:color="auto"/>
            <w:right w:val="none" w:sz="0" w:space="0" w:color="auto"/>
          </w:divBdr>
        </w:div>
        <w:div w:id="68383342">
          <w:marLeft w:val="0"/>
          <w:marRight w:val="0"/>
          <w:marTop w:val="0"/>
          <w:marBottom w:val="0"/>
          <w:divBdr>
            <w:top w:val="none" w:sz="0" w:space="0" w:color="auto"/>
            <w:left w:val="none" w:sz="0" w:space="0" w:color="auto"/>
            <w:bottom w:val="none" w:sz="0" w:space="0" w:color="auto"/>
            <w:right w:val="none" w:sz="0" w:space="0" w:color="auto"/>
          </w:divBdr>
        </w:div>
      </w:divsChild>
    </w:div>
    <w:div w:id="529683842">
      <w:bodyDiv w:val="1"/>
      <w:marLeft w:val="0"/>
      <w:marRight w:val="0"/>
      <w:marTop w:val="0"/>
      <w:marBottom w:val="0"/>
      <w:divBdr>
        <w:top w:val="none" w:sz="0" w:space="0" w:color="auto"/>
        <w:left w:val="none" w:sz="0" w:space="0" w:color="auto"/>
        <w:bottom w:val="none" w:sz="0" w:space="0" w:color="auto"/>
        <w:right w:val="none" w:sz="0" w:space="0" w:color="auto"/>
      </w:divBdr>
      <w:divsChild>
        <w:div w:id="421494267">
          <w:marLeft w:val="0"/>
          <w:marRight w:val="0"/>
          <w:marTop w:val="0"/>
          <w:marBottom w:val="0"/>
          <w:divBdr>
            <w:top w:val="none" w:sz="0" w:space="0" w:color="auto"/>
            <w:left w:val="none" w:sz="0" w:space="0" w:color="auto"/>
            <w:bottom w:val="none" w:sz="0" w:space="0" w:color="auto"/>
            <w:right w:val="none" w:sz="0" w:space="0" w:color="auto"/>
          </w:divBdr>
        </w:div>
        <w:div w:id="977882732">
          <w:marLeft w:val="0"/>
          <w:marRight w:val="0"/>
          <w:marTop w:val="0"/>
          <w:marBottom w:val="0"/>
          <w:divBdr>
            <w:top w:val="none" w:sz="0" w:space="0" w:color="auto"/>
            <w:left w:val="none" w:sz="0" w:space="0" w:color="auto"/>
            <w:bottom w:val="none" w:sz="0" w:space="0" w:color="auto"/>
            <w:right w:val="none" w:sz="0" w:space="0" w:color="auto"/>
          </w:divBdr>
        </w:div>
        <w:div w:id="44985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D0B9A-BA2B-49B6-8DAC-979ED5C7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7589</Words>
  <Characters>43261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Metush</dc:creator>
  <cp:keywords/>
  <dc:description/>
  <cp:lastModifiedBy>Erjona Sinojmeri</cp:lastModifiedBy>
  <cp:revision>2</cp:revision>
  <cp:lastPrinted>2024-06-12T10:48:00Z</cp:lastPrinted>
  <dcterms:created xsi:type="dcterms:W3CDTF">2026-03-27T13:46:00Z</dcterms:created>
  <dcterms:modified xsi:type="dcterms:W3CDTF">2026-03-27T13:46:00Z</dcterms:modified>
</cp:coreProperties>
</file>