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CBD9" w14:textId="77777777" w:rsidR="00BD2476" w:rsidRPr="00D10C10" w:rsidRDefault="00BD2476" w:rsidP="00D10C10">
      <w:pPr>
        <w:jc w:val="center"/>
        <w:rPr>
          <w:i/>
          <w:sz w:val="24"/>
          <w:szCs w:val="24"/>
          <w:lang w:val="sq-AL"/>
        </w:rPr>
      </w:pPr>
      <w:r w:rsidRPr="00D10C10">
        <w:rPr>
          <w:sz w:val="24"/>
          <w:szCs w:val="24"/>
          <w:lang w:val="sq-AL"/>
        </w:rPr>
        <w:object w:dxaOrig="6674" w:dyaOrig="10036" w14:anchorId="48743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23148591" r:id="rId9"/>
        </w:object>
      </w:r>
    </w:p>
    <w:p w14:paraId="06C8271E" w14:textId="77777777" w:rsidR="00BD2476" w:rsidRPr="00D10C10" w:rsidRDefault="00BD2476" w:rsidP="00D10C10">
      <w:pPr>
        <w:jc w:val="center"/>
        <w:rPr>
          <w:b/>
          <w:bCs/>
          <w:iCs/>
          <w:sz w:val="24"/>
          <w:szCs w:val="24"/>
          <w:lang w:val="sq-AL"/>
        </w:rPr>
      </w:pPr>
      <w:r w:rsidRPr="00D10C10">
        <w:rPr>
          <w:b/>
          <w:bCs/>
          <w:iCs/>
          <w:sz w:val="24"/>
          <w:szCs w:val="24"/>
          <w:lang w:val="sq-AL"/>
        </w:rPr>
        <w:t>REPUBLIKA E SHQIPËRISË</w:t>
      </w:r>
    </w:p>
    <w:p w14:paraId="479150F0" w14:textId="77777777" w:rsidR="00BD2476" w:rsidRPr="00D10C10" w:rsidRDefault="00BD2476" w:rsidP="00D10C10">
      <w:pPr>
        <w:jc w:val="center"/>
        <w:rPr>
          <w:b/>
          <w:bCs/>
          <w:iCs/>
          <w:sz w:val="24"/>
          <w:szCs w:val="24"/>
          <w:lang w:val="sq-AL"/>
        </w:rPr>
      </w:pPr>
      <w:r w:rsidRPr="00D10C10">
        <w:rPr>
          <w:b/>
          <w:bCs/>
          <w:iCs/>
          <w:sz w:val="24"/>
          <w:szCs w:val="24"/>
          <w:lang w:val="sq-AL"/>
        </w:rPr>
        <w:t>GJYKATA E LARTË</w:t>
      </w:r>
    </w:p>
    <w:p w14:paraId="2CDAD304" w14:textId="77777777" w:rsidR="002E7390" w:rsidRPr="00D10C10" w:rsidRDefault="00BD2476" w:rsidP="00D10C10">
      <w:pPr>
        <w:pStyle w:val="Heading2"/>
        <w:spacing w:before="0"/>
        <w:jc w:val="center"/>
        <w:rPr>
          <w:rFonts w:ascii="Times New Roman" w:hAnsi="Times New Roman" w:cs="Times New Roman"/>
          <w:bCs w:val="0"/>
          <w:iCs/>
          <w:color w:val="auto"/>
          <w:sz w:val="24"/>
          <w:szCs w:val="24"/>
          <w:lang w:val="sq-AL"/>
        </w:rPr>
      </w:pPr>
      <w:r w:rsidRPr="00D10C10">
        <w:rPr>
          <w:rFonts w:ascii="Times New Roman" w:hAnsi="Times New Roman" w:cs="Times New Roman"/>
          <w:bCs w:val="0"/>
          <w:iCs/>
          <w:color w:val="auto"/>
          <w:sz w:val="24"/>
          <w:szCs w:val="24"/>
          <w:lang w:val="sq-AL"/>
        </w:rPr>
        <w:t xml:space="preserve">KOLEGJI </w:t>
      </w:r>
      <w:r w:rsidR="00763663" w:rsidRPr="00D10C10">
        <w:rPr>
          <w:rFonts w:ascii="Times New Roman" w:hAnsi="Times New Roman" w:cs="Times New Roman"/>
          <w:bCs w:val="0"/>
          <w:iCs/>
          <w:color w:val="auto"/>
          <w:sz w:val="24"/>
          <w:szCs w:val="24"/>
          <w:lang w:val="sq-AL"/>
        </w:rPr>
        <w:t>PENAL</w:t>
      </w:r>
    </w:p>
    <w:p w14:paraId="61DE1366" w14:textId="77777777" w:rsidR="00FC48F7" w:rsidRPr="00D10C10" w:rsidRDefault="00FC48F7" w:rsidP="00D10C10">
      <w:pPr>
        <w:jc w:val="both"/>
        <w:rPr>
          <w:sz w:val="24"/>
          <w:szCs w:val="24"/>
          <w:lang w:val="sq-AL"/>
        </w:rPr>
      </w:pPr>
    </w:p>
    <w:p w14:paraId="1F9B0CD1" w14:textId="77777777" w:rsidR="002E7390" w:rsidRPr="00D10C10" w:rsidRDefault="002E7390" w:rsidP="00D10C10">
      <w:pPr>
        <w:jc w:val="both"/>
        <w:rPr>
          <w:rFonts w:eastAsia="Calibri"/>
          <w:b/>
          <w:sz w:val="24"/>
          <w:szCs w:val="24"/>
          <w:lang w:val="sq-AL"/>
        </w:rPr>
      </w:pPr>
      <w:r w:rsidRPr="00D10C10">
        <w:rPr>
          <w:rFonts w:eastAsia="Calibri"/>
          <w:b/>
          <w:bCs/>
          <w:sz w:val="24"/>
          <w:szCs w:val="24"/>
          <w:lang w:val="sq-AL"/>
        </w:rPr>
        <w:t>Nr.</w:t>
      </w:r>
      <w:r w:rsidRPr="00D10C10">
        <w:rPr>
          <w:rFonts w:eastAsia="Calibri"/>
          <w:bCs/>
          <w:sz w:val="24"/>
          <w:szCs w:val="24"/>
          <w:lang w:val="sq-AL"/>
        </w:rPr>
        <w:t xml:space="preserve"> </w:t>
      </w:r>
      <w:r w:rsidR="00D10C10" w:rsidRPr="00D10C10">
        <w:rPr>
          <w:rFonts w:eastAsia="Calibri"/>
          <w:b/>
          <w:bCs/>
          <w:sz w:val="24"/>
          <w:szCs w:val="24"/>
          <w:lang w:val="sq-AL"/>
        </w:rPr>
        <w:t>70003-00411-00-2024</w:t>
      </w:r>
      <w:r w:rsidR="003732B5" w:rsidRPr="00D10C10">
        <w:rPr>
          <w:rFonts w:eastAsia="Calibri"/>
          <w:b/>
          <w:bCs/>
          <w:sz w:val="24"/>
          <w:szCs w:val="24"/>
          <w:lang w:val="sq-AL"/>
        </w:rPr>
        <w:t xml:space="preserve"> </w:t>
      </w:r>
      <w:r w:rsidRPr="00D10C10">
        <w:rPr>
          <w:rFonts w:eastAsia="Calibri"/>
          <w:b/>
          <w:bCs/>
          <w:sz w:val="24"/>
          <w:szCs w:val="24"/>
          <w:lang w:val="sq-AL"/>
        </w:rPr>
        <w:t>i Regj. Themeltar</w:t>
      </w:r>
      <w:r w:rsidRPr="00D10C10">
        <w:rPr>
          <w:b/>
          <w:sz w:val="24"/>
          <w:szCs w:val="24"/>
          <w:lang w:val="sq-AL"/>
        </w:rPr>
        <w:t xml:space="preserve"> </w:t>
      </w:r>
    </w:p>
    <w:p w14:paraId="1A4782D2" w14:textId="77777777" w:rsidR="002E7390" w:rsidRPr="00D10C10" w:rsidRDefault="002E7390" w:rsidP="00D10C10">
      <w:pPr>
        <w:jc w:val="both"/>
        <w:rPr>
          <w:rFonts w:eastAsia="Calibri"/>
          <w:b/>
          <w:bCs/>
          <w:sz w:val="24"/>
          <w:szCs w:val="24"/>
          <w:lang w:val="sq-AL"/>
        </w:rPr>
      </w:pPr>
      <w:r w:rsidRPr="00D10C10">
        <w:rPr>
          <w:rFonts w:eastAsia="Calibri"/>
          <w:b/>
          <w:bCs/>
          <w:sz w:val="24"/>
          <w:szCs w:val="24"/>
          <w:lang w:val="sq-AL"/>
        </w:rPr>
        <w:t>Nr. 00-202</w:t>
      </w:r>
      <w:r w:rsidR="005153DF" w:rsidRPr="00D10C10">
        <w:rPr>
          <w:rFonts w:eastAsia="Calibri"/>
          <w:b/>
          <w:bCs/>
          <w:sz w:val="24"/>
          <w:szCs w:val="24"/>
          <w:lang w:val="sq-AL"/>
        </w:rPr>
        <w:t>4</w:t>
      </w:r>
      <w:r w:rsidRPr="00D10C10">
        <w:rPr>
          <w:rFonts w:eastAsia="Calibri"/>
          <w:b/>
          <w:bCs/>
          <w:sz w:val="24"/>
          <w:szCs w:val="24"/>
          <w:lang w:val="sq-AL"/>
        </w:rPr>
        <w:t>-</w:t>
      </w:r>
      <w:r w:rsidR="00830AA7" w:rsidRPr="00D10C10">
        <w:rPr>
          <w:rFonts w:eastAsia="Calibri"/>
          <w:b/>
          <w:bCs/>
          <w:sz w:val="24"/>
          <w:szCs w:val="24"/>
          <w:lang w:val="sq-AL"/>
        </w:rPr>
        <w:t xml:space="preserve"> </w:t>
      </w:r>
      <w:r w:rsidR="004E0C11" w:rsidRPr="00D10C10">
        <w:rPr>
          <w:rFonts w:eastAsia="Calibri"/>
          <w:b/>
          <w:bCs/>
          <w:sz w:val="24"/>
          <w:szCs w:val="24"/>
          <w:lang w:val="sq-AL"/>
        </w:rPr>
        <w:t>15</w:t>
      </w:r>
      <w:r w:rsidR="00464CD0" w:rsidRPr="00D10C10">
        <w:rPr>
          <w:rFonts w:eastAsia="Calibri"/>
          <w:b/>
          <w:bCs/>
          <w:sz w:val="24"/>
          <w:szCs w:val="24"/>
          <w:lang w:val="sq-AL"/>
        </w:rPr>
        <w:t>3</w:t>
      </w:r>
      <w:r w:rsidR="00D10C10" w:rsidRPr="00D10C10">
        <w:rPr>
          <w:rFonts w:eastAsia="Calibri"/>
          <w:b/>
          <w:bCs/>
          <w:sz w:val="24"/>
          <w:szCs w:val="24"/>
          <w:lang w:val="sq-AL"/>
        </w:rPr>
        <w:t>3</w:t>
      </w:r>
      <w:r w:rsidR="00673684" w:rsidRPr="00D10C10">
        <w:rPr>
          <w:rFonts w:eastAsia="Calibri"/>
          <w:b/>
          <w:bCs/>
          <w:sz w:val="24"/>
          <w:szCs w:val="24"/>
          <w:lang w:val="sq-AL"/>
        </w:rPr>
        <w:t xml:space="preserve"> </w:t>
      </w:r>
      <w:r w:rsidRPr="00D10C10">
        <w:rPr>
          <w:rFonts w:eastAsia="Calibri"/>
          <w:b/>
          <w:bCs/>
          <w:sz w:val="24"/>
          <w:szCs w:val="24"/>
          <w:lang w:val="sq-AL"/>
        </w:rPr>
        <w:t>i Vendimit</w:t>
      </w:r>
      <w:r w:rsidR="00830AA7" w:rsidRPr="00D10C10">
        <w:rPr>
          <w:rFonts w:eastAsia="Calibri"/>
          <w:b/>
          <w:bCs/>
          <w:sz w:val="24"/>
          <w:szCs w:val="24"/>
          <w:lang w:val="sq-AL"/>
        </w:rPr>
        <w:t xml:space="preserve"> </w:t>
      </w:r>
      <w:r w:rsidR="00D10C10" w:rsidRPr="00D10C10">
        <w:rPr>
          <w:rFonts w:eastAsia="Calibri"/>
          <w:b/>
          <w:bCs/>
          <w:sz w:val="24"/>
          <w:szCs w:val="24"/>
          <w:lang w:val="sq-AL"/>
        </w:rPr>
        <w:t>(222)</w:t>
      </w:r>
    </w:p>
    <w:p w14:paraId="44728469" w14:textId="77777777" w:rsidR="00AB2330" w:rsidRPr="00D10C10" w:rsidRDefault="00AB2330" w:rsidP="00D10C10">
      <w:pPr>
        <w:ind w:left="360"/>
        <w:jc w:val="both"/>
        <w:rPr>
          <w:b/>
          <w:bCs/>
          <w:sz w:val="24"/>
          <w:szCs w:val="24"/>
          <w:lang w:val="sq-AL"/>
        </w:rPr>
      </w:pPr>
    </w:p>
    <w:p w14:paraId="784E8CFA" w14:textId="77777777" w:rsidR="009C3EBF" w:rsidRPr="00D10C10" w:rsidRDefault="002E7390" w:rsidP="00D10C10">
      <w:pPr>
        <w:ind w:left="360"/>
        <w:jc w:val="center"/>
        <w:rPr>
          <w:b/>
          <w:bCs/>
          <w:sz w:val="24"/>
          <w:szCs w:val="24"/>
          <w:lang w:val="sq-AL"/>
        </w:rPr>
      </w:pPr>
      <w:r w:rsidRPr="00D10C10">
        <w:rPr>
          <w:b/>
          <w:bCs/>
          <w:sz w:val="24"/>
          <w:szCs w:val="24"/>
          <w:lang w:val="sq-AL"/>
        </w:rPr>
        <w:t>VENDIM</w:t>
      </w:r>
    </w:p>
    <w:p w14:paraId="7883550B" w14:textId="77777777" w:rsidR="009C3EBF" w:rsidRPr="00D10C10" w:rsidRDefault="009C3EBF" w:rsidP="00D10C10">
      <w:pPr>
        <w:ind w:left="360"/>
        <w:jc w:val="center"/>
        <w:rPr>
          <w:b/>
          <w:bCs/>
          <w:sz w:val="24"/>
          <w:szCs w:val="24"/>
          <w:lang w:val="sq-AL"/>
        </w:rPr>
      </w:pPr>
    </w:p>
    <w:p w14:paraId="61627B82" w14:textId="77777777" w:rsidR="009C3EBF" w:rsidRPr="00D10C10" w:rsidRDefault="009C3EBF" w:rsidP="00D10C10">
      <w:pPr>
        <w:ind w:left="360"/>
        <w:jc w:val="center"/>
        <w:rPr>
          <w:b/>
          <w:bCs/>
          <w:sz w:val="24"/>
          <w:szCs w:val="24"/>
          <w:lang w:val="sq-AL"/>
        </w:rPr>
      </w:pPr>
      <w:r w:rsidRPr="00D10C10">
        <w:rPr>
          <w:b/>
          <w:bCs/>
          <w:sz w:val="24"/>
          <w:szCs w:val="24"/>
          <w:lang w:val="sq-AL"/>
        </w:rPr>
        <w:t>N</w:t>
      </w:r>
      <w:r w:rsidR="00A60F5C" w:rsidRPr="00D10C10">
        <w:rPr>
          <w:b/>
          <w:bCs/>
          <w:sz w:val="24"/>
          <w:szCs w:val="24"/>
          <w:lang w:val="sq-AL"/>
        </w:rPr>
        <w:t>Ë</w:t>
      </w:r>
      <w:r w:rsidRPr="00D10C10">
        <w:rPr>
          <w:b/>
          <w:bCs/>
          <w:sz w:val="24"/>
          <w:szCs w:val="24"/>
          <w:lang w:val="sq-AL"/>
        </w:rPr>
        <w:t xml:space="preserve"> EM</w:t>
      </w:r>
      <w:r w:rsidR="00A60F5C" w:rsidRPr="00D10C10">
        <w:rPr>
          <w:b/>
          <w:bCs/>
          <w:sz w:val="24"/>
          <w:szCs w:val="24"/>
          <w:lang w:val="sq-AL"/>
        </w:rPr>
        <w:t>Ë</w:t>
      </w:r>
      <w:r w:rsidRPr="00D10C10">
        <w:rPr>
          <w:b/>
          <w:bCs/>
          <w:sz w:val="24"/>
          <w:szCs w:val="24"/>
          <w:lang w:val="sq-AL"/>
        </w:rPr>
        <w:t>R T</w:t>
      </w:r>
      <w:r w:rsidR="00A60F5C" w:rsidRPr="00D10C10">
        <w:rPr>
          <w:b/>
          <w:bCs/>
          <w:sz w:val="24"/>
          <w:szCs w:val="24"/>
          <w:lang w:val="sq-AL"/>
        </w:rPr>
        <w:t>Ë</w:t>
      </w:r>
      <w:r w:rsidRPr="00D10C10">
        <w:rPr>
          <w:b/>
          <w:bCs/>
          <w:sz w:val="24"/>
          <w:szCs w:val="24"/>
          <w:lang w:val="sq-AL"/>
        </w:rPr>
        <w:t xml:space="preserve"> REPUBLIK</w:t>
      </w:r>
      <w:r w:rsidR="00A60F5C" w:rsidRPr="00D10C10">
        <w:rPr>
          <w:b/>
          <w:bCs/>
          <w:sz w:val="24"/>
          <w:szCs w:val="24"/>
          <w:lang w:val="sq-AL"/>
        </w:rPr>
        <w:t>Ë</w:t>
      </w:r>
      <w:r w:rsidRPr="00D10C10">
        <w:rPr>
          <w:b/>
          <w:bCs/>
          <w:sz w:val="24"/>
          <w:szCs w:val="24"/>
          <w:lang w:val="sq-AL"/>
        </w:rPr>
        <w:t>S</w:t>
      </w:r>
    </w:p>
    <w:p w14:paraId="1A291574" w14:textId="77777777" w:rsidR="002E7390" w:rsidRPr="00D10C10" w:rsidRDefault="002E7390" w:rsidP="00D10C10">
      <w:pPr>
        <w:jc w:val="both"/>
        <w:rPr>
          <w:b/>
          <w:bCs/>
          <w:sz w:val="24"/>
          <w:szCs w:val="24"/>
          <w:lang w:val="sq-AL"/>
        </w:rPr>
      </w:pPr>
    </w:p>
    <w:p w14:paraId="3528B3D8" w14:textId="77777777" w:rsidR="002E7390" w:rsidRPr="00D10C10" w:rsidRDefault="002E7390" w:rsidP="00D10C10">
      <w:pPr>
        <w:jc w:val="both"/>
        <w:rPr>
          <w:sz w:val="24"/>
          <w:szCs w:val="24"/>
          <w:lang w:val="sq-AL"/>
        </w:rPr>
      </w:pPr>
      <w:r w:rsidRPr="00D10C10">
        <w:rPr>
          <w:sz w:val="24"/>
          <w:szCs w:val="24"/>
          <w:lang w:val="sq-AL"/>
        </w:rPr>
        <w:t>Kolegji Penal i Gjykatës së Lartë i përbërë nga gjyqtarët:</w:t>
      </w:r>
    </w:p>
    <w:p w14:paraId="758841DA" w14:textId="77777777" w:rsidR="002E7390" w:rsidRPr="00D10C10" w:rsidRDefault="002E7390" w:rsidP="00D10C10">
      <w:pPr>
        <w:jc w:val="both"/>
        <w:rPr>
          <w:sz w:val="24"/>
          <w:szCs w:val="24"/>
          <w:lang w:val="sq-AL"/>
        </w:rPr>
      </w:pPr>
    </w:p>
    <w:p w14:paraId="075346FA" w14:textId="77777777" w:rsidR="00FC4EBB" w:rsidRPr="00D10C10" w:rsidRDefault="00FC4EBB" w:rsidP="00D10C10">
      <w:pPr>
        <w:ind w:left="2880"/>
        <w:jc w:val="both"/>
        <w:rPr>
          <w:b/>
          <w:bCs/>
          <w:sz w:val="24"/>
          <w:szCs w:val="24"/>
          <w:lang w:val="sq-AL"/>
        </w:rPr>
      </w:pPr>
      <w:r w:rsidRPr="00D10C10">
        <w:rPr>
          <w:b/>
          <w:bCs/>
          <w:sz w:val="24"/>
          <w:szCs w:val="24"/>
          <w:lang w:val="sq-AL"/>
        </w:rPr>
        <w:t>Ilir PANDA</w:t>
      </w:r>
      <w:r w:rsidRPr="00D10C10">
        <w:rPr>
          <w:b/>
          <w:bCs/>
          <w:sz w:val="24"/>
          <w:szCs w:val="24"/>
          <w:lang w:val="sq-AL"/>
        </w:rPr>
        <w:tab/>
        <w:t xml:space="preserve">           Kryesues</w:t>
      </w:r>
    </w:p>
    <w:p w14:paraId="20D6A530" w14:textId="77777777" w:rsidR="00FC4EBB" w:rsidRPr="00D10C10" w:rsidRDefault="00A00C16" w:rsidP="00D10C10">
      <w:pPr>
        <w:ind w:left="2880"/>
        <w:jc w:val="both"/>
        <w:rPr>
          <w:b/>
          <w:bCs/>
          <w:sz w:val="24"/>
          <w:szCs w:val="24"/>
          <w:lang w:val="sq-AL"/>
        </w:rPr>
      </w:pPr>
      <w:r w:rsidRPr="00D10C10">
        <w:rPr>
          <w:b/>
          <w:bCs/>
          <w:sz w:val="24"/>
          <w:szCs w:val="24"/>
          <w:lang w:val="sq-AL"/>
        </w:rPr>
        <w:t>Sokol BINAJ</w:t>
      </w:r>
      <w:r w:rsidR="004340E6" w:rsidRPr="00D10C10">
        <w:rPr>
          <w:b/>
          <w:bCs/>
          <w:sz w:val="24"/>
          <w:szCs w:val="24"/>
          <w:lang w:val="sq-AL"/>
        </w:rPr>
        <w:t xml:space="preserve">       </w:t>
      </w:r>
      <w:r w:rsidR="00983C1D" w:rsidRPr="00D10C10">
        <w:rPr>
          <w:b/>
          <w:bCs/>
          <w:sz w:val="24"/>
          <w:szCs w:val="24"/>
          <w:lang w:val="sq-AL"/>
        </w:rPr>
        <w:tab/>
      </w:r>
      <w:r w:rsidR="00FC4EBB" w:rsidRPr="00D10C10">
        <w:rPr>
          <w:b/>
          <w:bCs/>
          <w:sz w:val="24"/>
          <w:szCs w:val="24"/>
          <w:lang w:val="sq-AL"/>
        </w:rPr>
        <w:t>Anëtar</w:t>
      </w:r>
    </w:p>
    <w:p w14:paraId="658BD709" w14:textId="77777777" w:rsidR="00FC4EBB" w:rsidRPr="00D10C10" w:rsidRDefault="00A00C16" w:rsidP="00D10C10">
      <w:pPr>
        <w:ind w:left="2880"/>
        <w:jc w:val="both"/>
        <w:rPr>
          <w:b/>
          <w:bCs/>
          <w:sz w:val="24"/>
          <w:szCs w:val="24"/>
          <w:lang w:val="sq-AL"/>
        </w:rPr>
      </w:pPr>
      <w:r w:rsidRPr="00D10C10">
        <w:rPr>
          <w:b/>
          <w:bCs/>
          <w:sz w:val="24"/>
          <w:szCs w:val="24"/>
          <w:lang w:val="sq-AL"/>
        </w:rPr>
        <w:t xml:space="preserve">Sandër SIMONI       </w:t>
      </w:r>
      <w:r w:rsidR="0002687E" w:rsidRPr="00D10C10">
        <w:rPr>
          <w:b/>
          <w:bCs/>
          <w:sz w:val="24"/>
          <w:szCs w:val="24"/>
          <w:lang w:val="sq-AL"/>
        </w:rPr>
        <w:tab/>
      </w:r>
      <w:r w:rsidR="00FC4EBB" w:rsidRPr="00D10C10">
        <w:rPr>
          <w:b/>
          <w:bCs/>
          <w:sz w:val="24"/>
          <w:szCs w:val="24"/>
          <w:lang w:val="sq-AL"/>
        </w:rPr>
        <w:t>Anëtar</w:t>
      </w:r>
    </w:p>
    <w:p w14:paraId="40C561BD" w14:textId="77777777" w:rsidR="002E7390" w:rsidRPr="00D10C10" w:rsidRDefault="002E7390" w:rsidP="00D10C10">
      <w:pPr>
        <w:jc w:val="both"/>
        <w:rPr>
          <w:b/>
          <w:bCs/>
          <w:sz w:val="24"/>
          <w:szCs w:val="24"/>
          <w:lang w:val="sq-AL"/>
        </w:rPr>
      </w:pPr>
      <w:r w:rsidRPr="00D10C10">
        <w:rPr>
          <w:b/>
          <w:bCs/>
          <w:sz w:val="24"/>
          <w:szCs w:val="24"/>
          <w:lang w:val="sq-AL"/>
        </w:rPr>
        <w:tab/>
      </w:r>
      <w:r w:rsidRPr="00D10C10">
        <w:rPr>
          <w:b/>
          <w:bCs/>
          <w:sz w:val="24"/>
          <w:szCs w:val="24"/>
          <w:lang w:val="sq-AL"/>
        </w:rPr>
        <w:tab/>
      </w:r>
      <w:r w:rsidRPr="00D10C10">
        <w:rPr>
          <w:b/>
          <w:bCs/>
          <w:sz w:val="24"/>
          <w:szCs w:val="24"/>
          <w:lang w:val="sq-AL"/>
        </w:rPr>
        <w:tab/>
      </w:r>
      <w:r w:rsidRPr="00D10C10">
        <w:rPr>
          <w:b/>
          <w:sz w:val="24"/>
          <w:szCs w:val="24"/>
          <w:lang w:val="sq-AL"/>
        </w:rPr>
        <w:t xml:space="preserve"> </w:t>
      </w:r>
    </w:p>
    <w:p w14:paraId="6F4377F5" w14:textId="77777777" w:rsidR="002E7390" w:rsidRPr="00D10C10" w:rsidRDefault="00D64F7D" w:rsidP="00D10C10">
      <w:pPr>
        <w:pStyle w:val="BodyText0"/>
        <w:spacing w:after="0"/>
        <w:jc w:val="both"/>
        <w:rPr>
          <w:lang w:val="sq-AL"/>
        </w:rPr>
      </w:pPr>
      <w:r w:rsidRPr="00D10C10">
        <w:rPr>
          <w:lang w:val="sq-AL"/>
        </w:rPr>
        <w:t>s</w:t>
      </w:r>
      <w:r w:rsidR="002E7390" w:rsidRPr="00D10C10">
        <w:rPr>
          <w:lang w:val="sq-AL"/>
        </w:rPr>
        <w:t xml:space="preserve">ot në datë </w:t>
      </w:r>
      <w:r w:rsidR="00A00C16" w:rsidRPr="00D10C10">
        <w:rPr>
          <w:lang w:val="sq-AL"/>
        </w:rPr>
        <w:t>24.09</w:t>
      </w:r>
      <w:r w:rsidR="00DA2365" w:rsidRPr="00D10C10">
        <w:rPr>
          <w:lang w:val="sq-AL"/>
        </w:rPr>
        <w:t>.2024</w:t>
      </w:r>
      <w:r w:rsidR="00D478FE" w:rsidRPr="00D10C10">
        <w:rPr>
          <w:lang w:val="sq-AL"/>
        </w:rPr>
        <w:t>,</w:t>
      </w:r>
      <w:r w:rsidR="002E7390" w:rsidRPr="00D10C10">
        <w:rPr>
          <w:lang w:val="sq-AL"/>
        </w:rPr>
        <w:t xml:space="preserve"> mori në shqyrtim në dhomë këshillimi, çështjen penale</w:t>
      </w:r>
      <w:r w:rsidR="00386E25" w:rsidRPr="00D10C10">
        <w:rPr>
          <w:lang w:val="sq-AL"/>
        </w:rPr>
        <w:t xml:space="preserve"> nr</w:t>
      </w:r>
      <w:r w:rsidR="00A82B7F" w:rsidRPr="00D10C10">
        <w:rPr>
          <w:lang w:val="sq-AL"/>
        </w:rPr>
        <w:t>.</w:t>
      </w:r>
      <w:r w:rsidR="00A00C16" w:rsidRPr="00D10C10">
        <w:rPr>
          <w:lang w:val="sq-AL"/>
        </w:rPr>
        <w:t xml:space="preserve"> </w:t>
      </w:r>
      <w:r w:rsidR="00D10C10" w:rsidRPr="00D10C10">
        <w:rPr>
          <w:lang w:val="sq-AL"/>
        </w:rPr>
        <w:t>70003-00411-00-2024</w:t>
      </w:r>
      <w:r w:rsidR="002E7390" w:rsidRPr="00D10C10">
        <w:rPr>
          <w:lang w:val="sq-AL"/>
        </w:rPr>
        <w:t>, që i përket:</w:t>
      </w:r>
    </w:p>
    <w:p w14:paraId="0A5DEC37" w14:textId="77777777" w:rsidR="009320BA" w:rsidRPr="00D10C10" w:rsidRDefault="009320BA" w:rsidP="00D10C10">
      <w:pPr>
        <w:tabs>
          <w:tab w:val="left" w:pos="2160"/>
        </w:tabs>
        <w:jc w:val="both"/>
        <w:rPr>
          <w:sz w:val="24"/>
          <w:szCs w:val="24"/>
        </w:rPr>
      </w:pPr>
    </w:p>
    <w:p w14:paraId="503BB759" w14:textId="77777777" w:rsidR="00D10C10" w:rsidRPr="00D10C10" w:rsidRDefault="00D10C10" w:rsidP="00D10C10">
      <w:pPr>
        <w:tabs>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 w:val="left" w:pos="10080"/>
        </w:tabs>
        <w:ind w:left="2520" w:hanging="2520"/>
        <w:rPr>
          <w:sz w:val="24"/>
          <w:szCs w:val="24"/>
          <w:lang w:val="sq-AL"/>
        </w:rPr>
      </w:pPr>
      <w:r w:rsidRPr="00D10C10">
        <w:rPr>
          <w:b/>
          <w:sz w:val="24"/>
          <w:szCs w:val="24"/>
          <w:lang w:val="sq-AL"/>
        </w:rPr>
        <w:t>KËRKUES:</w:t>
      </w:r>
      <w:r w:rsidRPr="00D10C10">
        <w:rPr>
          <w:b/>
          <w:sz w:val="24"/>
          <w:szCs w:val="24"/>
          <w:lang w:val="sq-AL"/>
        </w:rPr>
        <w:tab/>
      </w:r>
      <w:r w:rsidRPr="00D10C10">
        <w:rPr>
          <w:b/>
          <w:sz w:val="24"/>
          <w:szCs w:val="24"/>
          <w:lang w:val="sq-AL"/>
        </w:rPr>
        <w:tab/>
      </w:r>
      <w:r w:rsidRPr="00D10C10">
        <w:rPr>
          <w:b/>
          <w:sz w:val="24"/>
          <w:szCs w:val="24"/>
          <w:lang w:val="sq-AL"/>
        </w:rPr>
        <w:tab/>
        <w:t xml:space="preserve"> </w:t>
      </w:r>
      <w:r w:rsidRPr="00D10C10">
        <w:rPr>
          <w:sz w:val="24"/>
          <w:szCs w:val="24"/>
          <w:lang w:val="sq-AL"/>
        </w:rPr>
        <w:t>Prokuroria pranë Gjykatës së Shkallës së Parë të Juridiksionit të Përgjithshëm Shkodër,</w:t>
      </w:r>
    </w:p>
    <w:p w14:paraId="1DF5A21B" w14:textId="77777777" w:rsidR="00D10C10" w:rsidRPr="00D10C10" w:rsidRDefault="00D34037" w:rsidP="00D34037">
      <w:pPr>
        <w:rPr>
          <w:sz w:val="24"/>
          <w:szCs w:val="24"/>
          <w:lang w:val="sq-AL"/>
        </w:rPr>
      </w:pPr>
      <w:r>
        <w:rPr>
          <w:sz w:val="24"/>
          <w:szCs w:val="24"/>
          <w:lang w:val="sq-AL"/>
        </w:rPr>
        <w:tab/>
      </w:r>
      <w:r>
        <w:rPr>
          <w:sz w:val="24"/>
          <w:szCs w:val="24"/>
          <w:lang w:val="sq-AL"/>
        </w:rPr>
        <w:tab/>
      </w:r>
      <w:r>
        <w:rPr>
          <w:sz w:val="24"/>
          <w:szCs w:val="24"/>
          <w:lang w:val="sq-AL"/>
        </w:rPr>
        <w:tab/>
      </w:r>
    </w:p>
    <w:p w14:paraId="7358B84D" w14:textId="77777777" w:rsidR="00D10C10" w:rsidRPr="00D10C10" w:rsidRDefault="00D10C10" w:rsidP="00D10C10">
      <w:pPr>
        <w:tabs>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s>
        <w:rPr>
          <w:sz w:val="24"/>
          <w:szCs w:val="24"/>
          <w:lang w:val="sq-AL"/>
        </w:rPr>
      </w:pPr>
      <w:r w:rsidRPr="00D10C10">
        <w:rPr>
          <w:b/>
          <w:sz w:val="24"/>
          <w:szCs w:val="24"/>
          <w:lang w:val="sq-AL"/>
        </w:rPr>
        <w:t xml:space="preserve">KUNDËR:  </w:t>
      </w:r>
      <w:r w:rsidRPr="00D10C10">
        <w:rPr>
          <w:sz w:val="24"/>
          <w:szCs w:val="24"/>
          <w:lang w:val="sq-AL"/>
        </w:rPr>
        <w:tab/>
      </w:r>
      <w:r w:rsidRPr="00D10C10">
        <w:rPr>
          <w:sz w:val="24"/>
          <w:szCs w:val="24"/>
          <w:lang w:val="sq-AL"/>
        </w:rPr>
        <w:tab/>
        <w:t xml:space="preserve">     Igor Kokunov,</w:t>
      </w:r>
    </w:p>
    <w:p w14:paraId="2DA361A7" w14:textId="77777777" w:rsidR="00D10C10" w:rsidRPr="00D10C10" w:rsidRDefault="00D10C10" w:rsidP="00D10C10">
      <w:pPr>
        <w:tabs>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 w:val="left" w:pos="10080"/>
        </w:tabs>
        <w:rPr>
          <w:b/>
          <w:sz w:val="24"/>
          <w:szCs w:val="24"/>
          <w:lang w:val="sq-AL"/>
        </w:rPr>
      </w:pPr>
    </w:p>
    <w:p w14:paraId="6FE60AEC" w14:textId="77777777" w:rsidR="00D10C10" w:rsidRPr="00D10C10" w:rsidRDefault="00D10C10" w:rsidP="00D10C10">
      <w:pPr>
        <w:tabs>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520" w:hanging="2520"/>
        <w:jc w:val="both"/>
        <w:rPr>
          <w:sz w:val="24"/>
          <w:szCs w:val="24"/>
          <w:lang w:val="sq-AL"/>
        </w:rPr>
      </w:pPr>
      <w:r w:rsidRPr="00D10C10">
        <w:rPr>
          <w:b/>
          <w:sz w:val="24"/>
          <w:szCs w:val="24"/>
          <w:lang w:val="sq-AL"/>
        </w:rPr>
        <w:t xml:space="preserve">OBJEKTI: </w:t>
      </w:r>
      <w:r w:rsidRPr="00D10C10">
        <w:rPr>
          <w:sz w:val="24"/>
          <w:szCs w:val="24"/>
          <w:lang w:val="sq-AL"/>
        </w:rPr>
        <w:tab/>
      </w:r>
      <w:r w:rsidRPr="00D10C10">
        <w:rPr>
          <w:sz w:val="24"/>
          <w:szCs w:val="24"/>
          <w:lang w:val="sq-AL"/>
        </w:rPr>
        <w:tab/>
        <w:t>Lejimin e ekstradimit të shtetasit Rus, Igor Vladimir Kokunov i datëlindjes 10.02.1964, në Federatën Ruse për efekt të zbatimit të vendimit penal administrativ "arrest në burg" dhënë nga Gjykata e Moskës, më datë 18.02.2022.</w:t>
      </w:r>
    </w:p>
    <w:p w14:paraId="673DF5F8" w14:textId="77777777" w:rsidR="00D10C10" w:rsidRPr="00D10C10" w:rsidRDefault="00D10C10" w:rsidP="00D10C10">
      <w:pPr>
        <w:tabs>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2880"/>
        <w:jc w:val="both"/>
        <w:rPr>
          <w:b/>
          <w:sz w:val="24"/>
          <w:szCs w:val="24"/>
          <w:lang w:val="sq-AL"/>
        </w:rPr>
      </w:pPr>
      <w:r w:rsidRPr="00D10C10">
        <w:rPr>
          <w:sz w:val="24"/>
          <w:szCs w:val="24"/>
          <w:lang w:val="sq-AL"/>
        </w:rPr>
        <w:tab/>
      </w:r>
      <w:r w:rsidRPr="00D10C10">
        <w:rPr>
          <w:sz w:val="24"/>
          <w:szCs w:val="24"/>
          <w:lang w:val="sq-AL"/>
        </w:rPr>
        <w:tab/>
      </w:r>
    </w:p>
    <w:p w14:paraId="4F121D35" w14:textId="77777777" w:rsidR="00D10C10" w:rsidRPr="00D10C10" w:rsidRDefault="00D10C10" w:rsidP="00D10C10">
      <w:pPr>
        <w:tabs>
          <w:tab w:val="left" w:pos="720"/>
          <w:tab w:val="left" w:pos="1440"/>
          <w:tab w:val="left" w:pos="2520"/>
          <w:tab w:val="left" w:pos="3600"/>
          <w:tab w:val="left" w:pos="4320"/>
          <w:tab w:val="left" w:pos="5040"/>
          <w:tab w:val="left" w:pos="5760"/>
          <w:tab w:val="left" w:pos="6480"/>
          <w:tab w:val="left" w:pos="7200"/>
          <w:tab w:val="left" w:pos="7920"/>
          <w:tab w:val="left" w:pos="8640"/>
          <w:tab w:val="left" w:pos="9360"/>
          <w:tab w:val="left" w:pos="10080"/>
        </w:tabs>
        <w:ind w:left="2520" w:hanging="2520"/>
        <w:jc w:val="both"/>
        <w:rPr>
          <w:i/>
          <w:sz w:val="24"/>
          <w:szCs w:val="24"/>
          <w:lang w:val="sq-AL"/>
        </w:rPr>
      </w:pPr>
      <w:r w:rsidRPr="00D10C10">
        <w:rPr>
          <w:b/>
          <w:sz w:val="24"/>
          <w:szCs w:val="24"/>
          <w:lang w:val="sq-AL"/>
        </w:rPr>
        <w:t>BAZA LIGJORE:</w:t>
      </w:r>
      <w:r w:rsidRPr="00D10C10">
        <w:rPr>
          <w:sz w:val="24"/>
          <w:szCs w:val="24"/>
          <w:lang w:val="sq-AL"/>
        </w:rPr>
        <w:t xml:space="preserve"> </w:t>
      </w:r>
      <w:r w:rsidRPr="00D10C10">
        <w:rPr>
          <w:sz w:val="24"/>
          <w:szCs w:val="24"/>
          <w:lang w:val="sq-AL"/>
        </w:rPr>
        <w:tab/>
        <w:t>Neni 488 e vijues të Kodit të Procedurës Penale, Konventa Evropiane për Ekstradimin të 13 Dhjetorit 1957; Ligji Nr. 10193, datë 03.12.2009 "Për Marrëdhëniet Juridiksionale me Autoritet e Huaja në Çështjet Penale", ndryshuar me Ligjet Nr. 100/2013, datë 18.03.2013 dhe Nr. 97/2021, datë 7.07.2021.</w:t>
      </w:r>
    </w:p>
    <w:p w14:paraId="04F76C99" w14:textId="77777777" w:rsidR="005A2583" w:rsidRPr="00D10C10" w:rsidRDefault="0002687E" w:rsidP="00D10C10">
      <w:pPr>
        <w:tabs>
          <w:tab w:val="left" w:pos="2160"/>
        </w:tabs>
        <w:jc w:val="both"/>
        <w:rPr>
          <w:b/>
          <w:sz w:val="24"/>
          <w:szCs w:val="24"/>
          <w:lang w:val="sq-AL"/>
        </w:rPr>
      </w:pPr>
      <w:r w:rsidRPr="00D10C10">
        <w:rPr>
          <w:b/>
          <w:sz w:val="24"/>
          <w:szCs w:val="24"/>
          <w:lang w:val="sq-AL"/>
        </w:rPr>
        <w:tab/>
      </w:r>
    </w:p>
    <w:p w14:paraId="230DE41A" w14:textId="77777777" w:rsidR="00FC48F7" w:rsidRPr="00D10C10" w:rsidRDefault="005A2583" w:rsidP="00D10C10">
      <w:pPr>
        <w:tabs>
          <w:tab w:val="left" w:pos="2160"/>
        </w:tabs>
        <w:jc w:val="both"/>
        <w:rPr>
          <w:b/>
          <w:sz w:val="24"/>
          <w:szCs w:val="24"/>
          <w:lang w:val="sq-AL"/>
        </w:rPr>
      </w:pPr>
      <w:r w:rsidRPr="00D10C10">
        <w:rPr>
          <w:b/>
          <w:sz w:val="24"/>
          <w:szCs w:val="24"/>
          <w:lang w:val="sq-AL"/>
        </w:rPr>
        <w:tab/>
      </w:r>
      <w:r w:rsidR="00FC48F7" w:rsidRPr="00D10C10">
        <w:rPr>
          <w:b/>
          <w:sz w:val="24"/>
          <w:szCs w:val="24"/>
          <w:lang w:val="sq-AL"/>
        </w:rPr>
        <w:t>KOLEGJI PENAL I GJYKATËS SË LARTË</w:t>
      </w:r>
    </w:p>
    <w:p w14:paraId="66F48DF6" w14:textId="77777777" w:rsidR="00592389" w:rsidRPr="00D10C10" w:rsidRDefault="00592389" w:rsidP="00D10C10">
      <w:pPr>
        <w:tabs>
          <w:tab w:val="left" w:pos="2160"/>
        </w:tabs>
        <w:jc w:val="both"/>
        <w:rPr>
          <w:sz w:val="24"/>
          <w:szCs w:val="24"/>
          <w:lang w:val="sq-AL"/>
        </w:rPr>
      </w:pPr>
    </w:p>
    <w:p w14:paraId="4EF7125F" w14:textId="77777777" w:rsidR="00BE5D08" w:rsidRPr="00D10C10" w:rsidRDefault="00BE5D08" w:rsidP="00D10C10">
      <w:pPr>
        <w:ind w:firstLine="720"/>
        <w:jc w:val="both"/>
        <w:rPr>
          <w:sz w:val="24"/>
          <w:szCs w:val="24"/>
          <w:lang w:val="sq-AL"/>
        </w:rPr>
      </w:pPr>
      <w:r w:rsidRPr="00D10C10">
        <w:rPr>
          <w:sz w:val="24"/>
          <w:szCs w:val="24"/>
          <w:lang w:val="sq-AL"/>
        </w:rPr>
        <w:t>Pasi dëgjoi relatimin e gjyqtar</w:t>
      </w:r>
      <w:r w:rsidR="0075075D" w:rsidRPr="00D10C10">
        <w:rPr>
          <w:sz w:val="24"/>
          <w:szCs w:val="24"/>
          <w:lang w:val="sq-AL"/>
        </w:rPr>
        <w:t xml:space="preserve">it </w:t>
      </w:r>
      <w:r w:rsidR="009D1DDB" w:rsidRPr="00D10C10">
        <w:rPr>
          <w:sz w:val="24"/>
          <w:szCs w:val="24"/>
          <w:lang w:val="sq-AL"/>
        </w:rPr>
        <w:t>Sand</w:t>
      </w:r>
      <w:r w:rsidR="008C3C22" w:rsidRPr="00D10C10">
        <w:rPr>
          <w:sz w:val="24"/>
          <w:szCs w:val="24"/>
          <w:lang w:val="sq-AL"/>
        </w:rPr>
        <w:t>ë</w:t>
      </w:r>
      <w:r w:rsidR="009D1DDB" w:rsidRPr="00D10C10">
        <w:rPr>
          <w:sz w:val="24"/>
          <w:szCs w:val="24"/>
          <w:lang w:val="sq-AL"/>
        </w:rPr>
        <w:t>r Simoni</w:t>
      </w:r>
      <w:r w:rsidR="00B75206" w:rsidRPr="00D10C10">
        <w:rPr>
          <w:sz w:val="24"/>
          <w:szCs w:val="24"/>
          <w:lang w:val="sq-AL"/>
        </w:rPr>
        <w:t xml:space="preserve"> </w:t>
      </w:r>
      <w:r w:rsidRPr="00D10C10">
        <w:rPr>
          <w:sz w:val="24"/>
          <w:szCs w:val="24"/>
          <w:lang w:val="sq-AL"/>
        </w:rPr>
        <w:t>dhe bisedoi çështjen në tërësi,</w:t>
      </w:r>
    </w:p>
    <w:p w14:paraId="7788B7F3" w14:textId="77777777" w:rsidR="0001599F" w:rsidRPr="00D10C10" w:rsidRDefault="0001599F" w:rsidP="00D10C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5305E5A1" w14:textId="77777777" w:rsidR="00BE5D08" w:rsidRPr="00D10C10" w:rsidRDefault="00BE5D08" w:rsidP="00D10C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D10C10">
        <w:rPr>
          <w:b/>
          <w:sz w:val="24"/>
          <w:szCs w:val="24"/>
          <w:lang w:val="sq-AL"/>
        </w:rPr>
        <w:t>V</w:t>
      </w:r>
      <w:r w:rsidR="001A20D6" w:rsidRPr="00D10C10">
        <w:rPr>
          <w:b/>
          <w:sz w:val="24"/>
          <w:szCs w:val="24"/>
          <w:lang w:val="sq-AL"/>
        </w:rPr>
        <w:t>Ë</w:t>
      </w:r>
      <w:r w:rsidRPr="00D10C10">
        <w:rPr>
          <w:b/>
          <w:sz w:val="24"/>
          <w:szCs w:val="24"/>
          <w:lang w:val="sq-AL"/>
        </w:rPr>
        <w:t>REN SE:</w:t>
      </w:r>
    </w:p>
    <w:p w14:paraId="2447312C" w14:textId="77777777" w:rsidR="00BE5D08" w:rsidRPr="00D10C10" w:rsidRDefault="00BE5D08" w:rsidP="00D10C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5A363D19" w14:textId="77777777" w:rsidR="00EB3963" w:rsidRPr="00D10C10" w:rsidRDefault="00B61026" w:rsidP="00D10C10">
      <w:pPr>
        <w:numPr>
          <w:ilvl w:val="0"/>
          <w:numId w:val="1"/>
        </w:numPr>
        <w:jc w:val="both"/>
        <w:rPr>
          <w:b/>
          <w:sz w:val="24"/>
          <w:szCs w:val="24"/>
          <w:lang w:val="sq-AL"/>
        </w:rPr>
      </w:pPr>
      <w:r w:rsidRPr="00D10C10">
        <w:rPr>
          <w:b/>
          <w:sz w:val="24"/>
          <w:szCs w:val="24"/>
          <w:lang w:val="sq-AL"/>
        </w:rPr>
        <w:t>Rrethanat e çështjes</w:t>
      </w:r>
    </w:p>
    <w:p w14:paraId="6DD2D94C" w14:textId="77777777" w:rsidR="00A00C16" w:rsidRPr="00D10C10" w:rsidRDefault="00A00C16" w:rsidP="00D10C10">
      <w:pPr>
        <w:ind w:left="6480"/>
        <w:jc w:val="both"/>
        <w:rPr>
          <w:b/>
          <w:noProof/>
          <w:sz w:val="24"/>
          <w:szCs w:val="24"/>
          <w:lang w:val="sq-AL"/>
        </w:rPr>
      </w:pPr>
    </w:p>
    <w:p w14:paraId="4CE7240E" w14:textId="77777777" w:rsidR="00D10C10" w:rsidRPr="00D10C10" w:rsidRDefault="00D10C10" w:rsidP="00CB74E9">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D10C10">
        <w:rPr>
          <w:sz w:val="24"/>
          <w:szCs w:val="24"/>
          <w:lang w:val="sq-AL"/>
        </w:rPr>
        <w:t>Prokuroria pranë Gjykatës së Shkallës së Parë të Juridiksionit të Përgjithshëm Shkodër ka paraqitur për shqyrtim, para asaj gjykate, kërkesën me objekt: Lejimin e ekstradimit të shtetasit rus, Igor Vladimir Kokunov i datëlindjes 10.02.1964, në Federatën Ruse për efekt të zbatimit të vendimit penal administrativ "arrest në burg" dhënë nga Gjykata e Moskës, më datë 18.02.2022.</w:t>
      </w:r>
    </w:p>
    <w:p w14:paraId="5A5F1935" w14:textId="77777777" w:rsidR="00D10C10" w:rsidRPr="00D10C10" w:rsidRDefault="00D10C10" w:rsidP="00CB74E9">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D10C10">
        <w:rPr>
          <w:rFonts w:eastAsia="Arial"/>
          <w:sz w:val="24"/>
          <w:szCs w:val="24"/>
          <w:lang w:val="sq-AL"/>
        </w:rPr>
        <w:lastRenderedPageBreak/>
        <w:t>Nga aktet e administruara nga gjykatat e faktit rezulton se m</w:t>
      </w:r>
      <w:r w:rsidRPr="00D10C10">
        <w:rPr>
          <w:sz w:val="24"/>
          <w:szCs w:val="24"/>
          <w:lang w:val="sq-AL"/>
        </w:rPr>
        <w:t>e shkresën Nr. 10718 Prot., datë 27.08.2023 të ardhur nga Drejtoria Vendore e Policisë Shkodër, është dërguar në Prokurorinë pranë Gjykatës së Shkallës së Parë të Juridiksionit të Përgjithshëm Shkodër, materiali në ngarkim të shtetasit të huaj (rus) Igor Kokunov, me të cilin konfirmohet arrestimi i tij në datën 26.08.2023, ora 22:15.</w:t>
      </w:r>
    </w:p>
    <w:p w14:paraId="0D56E438" w14:textId="77777777" w:rsidR="00D10C10" w:rsidRPr="00D10C10" w:rsidRDefault="00D10C10" w:rsidP="00CB74E9">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D10C10">
        <w:rPr>
          <w:sz w:val="24"/>
          <w:szCs w:val="24"/>
          <w:lang w:val="sq-AL"/>
        </w:rPr>
        <w:t>Ky shtetas rezultonte person i shpallur në kërkim ndërkombëtar nga Interpol NCB Moska, referuar vendimit penal administrativ dhënë nga Gjykata e Moskës më datë 18.02.2022, e cila ka caktuar ndaj tij masën e sigurimit “Arrest në burg” me afat një muaj, si i dyshuar për kryerjen e veprës penale të “Marrja e një pozicioni më të lartë në hierarkinë kriminale”, parashikuar nga neni 210/1 i Kodi Penal i Republikës së Rusisë dhe ku dënimi maksimal në këtë dispozite është 15 vite burgim.</w:t>
      </w:r>
    </w:p>
    <w:p w14:paraId="597DE347" w14:textId="77777777" w:rsidR="00D10C10" w:rsidRPr="00D10C10" w:rsidRDefault="00D10C10" w:rsidP="00CB74E9">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D10C10">
        <w:rPr>
          <w:sz w:val="24"/>
          <w:szCs w:val="24"/>
          <w:lang w:val="sq-AL"/>
        </w:rPr>
        <w:t xml:space="preserve">Arrestimi i këtij subjekti është realizuar në Pikën e Kalimit Kufitar Muriqan, Shkodër gjatë hyrjes së tij në territorin e Republikës së Shqipërisë dhe ku në momentin e procedurave të verifikimit në sistemin TIMS, është shquar shenja “ALERT”. Gjithashtu, rezulton se të arrestuarit i janë bërë të ditura arsyet e arrestimit të tij, si edhe të drejtat që i njeh ligji të përcaktuara në “Letra e të drejtave të personit nën hetim”, akte të cilat janë nënshkruar nga i dyshuari në prani të përkthyeses së gjuhës ruse dhe avokatit mbrojtës. Drejtoria e Marrëdhënieve Juridiksionale me Jashtë në Prokurorinë e Përgjithshme, me shkresën me Nr. 1551/1 Prot./E.B./G.G, datë 28.08.2023, ka përcjellë në Prokurorinë pranë Gjykatës së Shkallës së Parë Shkodër aktet përkatëse në ngarkim të shtetasit Igor Kokunov, me qëllim kryerjen e veprimeve </w:t>
      </w:r>
      <w:r w:rsidR="00EE25F0" w:rsidRPr="00D10C10">
        <w:rPr>
          <w:sz w:val="24"/>
          <w:szCs w:val="24"/>
          <w:lang w:val="sq-AL"/>
        </w:rPr>
        <w:t>procedurale</w:t>
      </w:r>
      <w:r w:rsidRPr="00D10C10">
        <w:rPr>
          <w:sz w:val="24"/>
          <w:szCs w:val="24"/>
          <w:lang w:val="sq-AL"/>
        </w:rPr>
        <w:t xml:space="preserve"> lidhur me ekstradimin e tij nga Shqipëria në Rusi.</w:t>
      </w:r>
    </w:p>
    <w:p w14:paraId="4D84F7B4" w14:textId="77777777" w:rsidR="00D10C10" w:rsidRPr="00D10C10" w:rsidRDefault="00D10C10" w:rsidP="00CB74E9">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D10C10">
        <w:rPr>
          <w:sz w:val="24"/>
          <w:szCs w:val="24"/>
          <w:lang w:val="sq-AL"/>
        </w:rPr>
        <w:t xml:space="preserve">Mbështetur në nenin 16 të Konventës Evropiane për ekstradim, në nenin 31 e vijues të Ligjit Nr. 10193, datë 03.12.2009 “Për Marrëdhëniet Juridiksionale me Autoritet e Huaja në Çështjet Penale”, Konventën </w:t>
      </w:r>
      <w:r w:rsidR="00EE25F0" w:rsidRPr="00D10C10">
        <w:rPr>
          <w:sz w:val="24"/>
          <w:szCs w:val="24"/>
          <w:lang w:val="sq-AL"/>
        </w:rPr>
        <w:t>Evropiane</w:t>
      </w:r>
      <w:r w:rsidRPr="00D10C10">
        <w:rPr>
          <w:sz w:val="24"/>
          <w:szCs w:val="24"/>
          <w:lang w:val="sq-AL"/>
        </w:rPr>
        <w:t xml:space="preserve"> për Ekstradimin të 13 Dhjetorit 1957 dhe në nenet 493 e vijues të Kodit të Procedurës Penale është kërkuar kryerja e veprimeve </w:t>
      </w:r>
      <w:r w:rsidR="00EE25F0" w:rsidRPr="00D10C10">
        <w:rPr>
          <w:sz w:val="24"/>
          <w:szCs w:val="24"/>
          <w:lang w:val="sq-AL"/>
        </w:rPr>
        <w:t>procedurale</w:t>
      </w:r>
      <w:r w:rsidRPr="00D10C10">
        <w:rPr>
          <w:sz w:val="24"/>
          <w:szCs w:val="24"/>
          <w:lang w:val="sq-AL"/>
        </w:rPr>
        <w:t xml:space="preserve"> përkatëse, lidhur me ekstradimin e shtetasit të huaj (rus) Igor Kokunov, nga Shqipëria në Rusi.</w:t>
      </w:r>
    </w:p>
    <w:p w14:paraId="011F973A" w14:textId="77777777" w:rsidR="00D10C10" w:rsidRPr="00D10C10" w:rsidRDefault="00D10C10" w:rsidP="00CB74E9">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D10C10">
        <w:rPr>
          <w:sz w:val="24"/>
          <w:szCs w:val="24"/>
          <w:lang w:val="sq-AL"/>
        </w:rPr>
        <w:t>Me shkresën Nr. 3158/3, date 06.10.2023, Ministria e Drejtësisë ka paraqitur kërkesën për ekstradimin nga Republika e Shqipërisë në Federatën Ruse të shtetasit Igor Vladimirovich Kokunov. Konkretisht Ministria e Drejtësisë, me shkresën nr. 3158/3.Prot/B.K, datë 06.10.2023, ka dërguar kërkesën nr. Ref: 81/3-571-2008 datë 18.09.2023 të Prokurorisë së Përgjithshme të Federatës Ruse, për ekstradimin nga Republika e Shqipërisë në Federatën Ruse të shtetasit rus Igor Vladimirovich Kokunov, i lindur me 10.02.1964.</w:t>
      </w:r>
    </w:p>
    <w:p w14:paraId="33F92F96" w14:textId="77777777" w:rsidR="00D10C10" w:rsidRPr="00D10C10" w:rsidRDefault="00D10C10" w:rsidP="00CB74E9">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D10C10">
        <w:rPr>
          <w:sz w:val="24"/>
          <w:szCs w:val="24"/>
          <w:lang w:val="sq-AL"/>
        </w:rPr>
        <w:t xml:space="preserve">Kërkesa për ekstradimin e këtij subjekti, mbështetet në vendimin e datës 18.02.2023 të Gjykatës Rajonale në Moskë/Rusi për caktimin e masës së sigurimit “arrest në burg”, për kryerjen e veprës penale “Pjesëmarrje dhe drejtimi i organizatës kriminale me qëllim kryerjen e veprave penale” të dënueshme deri në 15 vjet burgim, parashikuar nga legjislacioni penal rus. </w:t>
      </w:r>
    </w:p>
    <w:p w14:paraId="79A36B13" w14:textId="77777777" w:rsidR="00D10C10" w:rsidRPr="00D10C10" w:rsidRDefault="00D10C10" w:rsidP="00CB74E9">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D10C10">
        <w:rPr>
          <w:b/>
          <w:sz w:val="24"/>
          <w:szCs w:val="24"/>
          <w:lang w:val="sq-AL" w:eastAsia="sq-AL" w:bidi="sq-AL"/>
        </w:rPr>
        <w:t>Gjykata e Shkallës së Parë e Juridiksionit të Përgjithshëm Shkodër,</w:t>
      </w:r>
      <w:r w:rsidRPr="00D10C10">
        <w:rPr>
          <w:sz w:val="24"/>
          <w:szCs w:val="24"/>
          <w:lang w:val="sq-AL" w:eastAsia="sq-AL" w:bidi="sq-AL"/>
        </w:rPr>
        <w:t xml:space="preserve"> me vendimin Nr.578(4901), datë 14.11.2023 ka vendosur:</w:t>
      </w:r>
    </w:p>
    <w:p w14:paraId="0D4FBE97" w14:textId="77777777" w:rsidR="00D10C10" w:rsidRPr="00D10C10" w:rsidRDefault="00D10C10" w:rsidP="00CB74E9">
      <w:pPr>
        <w:numPr>
          <w:ilvl w:val="0"/>
          <w:numId w:val="5"/>
        </w:numPr>
        <w:ind w:right="117"/>
        <w:jc w:val="both"/>
        <w:rPr>
          <w:sz w:val="24"/>
          <w:szCs w:val="24"/>
          <w:lang w:val="sq-AL"/>
        </w:rPr>
      </w:pPr>
      <w:r w:rsidRPr="00D10C10">
        <w:rPr>
          <w:sz w:val="24"/>
          <w:szCs w:val="24"/>
          <w:lang w:val="sq-AL"/>
        </w:rPr>
        <w:t xml:space="preserve">Pranimin e kërkesës. </w:t>
      </w:r>
    </w:p>
    <w:p w14:paraId="474F5A55" w14:textId="77777777" w:rsidR="00D10C10" w:rsidRPr="00D10C10" w:rsidRDefault="00D10C10" w:rsidP="00CB74E9">
      <w:pPr>
        <w:numPr>
          <w:ilvl w:val="0"/>
          <w:numId w:val="5"/>
        </w:numPr>
        <w:ind w:right="117"/>
        <w:jc w:val="both"/>
        <w:rPr>
          <w:sz w:val="24"/>
          <w:szCs w:val="24"/>
          <w:lang w:val="sq-AL"/>
        </w:rPr>
      </w:pPr>
      <w:r w:rsidRPr="00D10C10">
        <w:rPr>
          <w:sz w:val="24"/>
          <w:szCs w:val="24"/>
          <w:lang w:val="sq-AL"/>
        </w:rPr>
        <w:t xml:space="preserve">Lejimin e ekstradimit, të shtetasit Igor Vladimir Kokunov, i datëlindjes 10.02.1964, në Federatën Ruse, për efekt të zbatimit të vendimit penal administrativ “arrest në burg”, dhënë nga Gjykata e Moskës më datë 18.02.2022. </w:t>
      </w:r>
    </w:p>
    <w:p w14:paraId="4A49408D" w14:textId="77777777" w:rsidR="00D10C10" w:rsidRPr="00D10C10" w:rsidRDefault="00D10C10" w:rsidP="00CB74E9">
      <w:pPr>
        <w:numPr>
          <w:ilvl w:val="0"/>
          <w:numId w:val="5"/>
        </w:numPr>
        <w:ind w:right="117"/>
        <w:jc w:val="both"/>
        <w:rPr>
          <w:sz w:val="24"/>
          <w:szCs w:val="24"/>
          <w:lang w:val="sq-AL"/>
        </w:rPr>
      </w:pPr>
      <w:r w:rsidRPr="00D10C10">
        <w:rPr>
          <w:sz w:val="24"/>
          <w:szCs w:val="24"/>
          <w:lang w:val="sq-AL"/>
        </w:rPr>
        <w:t xml:space="preserve">Një kopje e këtij vendimi t’i komunikohet Ministrisë së Drejtësisë së Republikës së Shqipërisë dhe Ambasadës së Federatës Ruse në Republikën e Shqipërisë. </w:t>
      </w:r>
    </w:p>
    <w:p w14:paraId="773E3A9C" w14:textId="77777777" w:rsidR="00D10C10" w:rsidRPr="00D10C10" w:rsidRDefault="00D10C10" w:rsidP="00CB74E9">
      <w:pPr>
        <w:numPr>
          <w:ilvl w:val="0"/>
          <w:numId w:val="5"/>
        </w:numPr>
        <w:ind w:right="117"/>
        <w:jc w:val="both"/>
        <w:rPr>
          <w:sz w:val="24"/>
          <w:szCs w:val="24"/>
          <w:lang w:val="sq-AL"/>
        </w:rPr>
      </w:pPr>
      <w:r w:rsidRPr="00D10C10">
        <w:rPr>
          <w:sz w:val="24"/>
          <w:szCs w:val="24"/>
          <w:lang w:val="sq-AL"/>
        </w:rPr>
        <w:t>Kundër këtij vendimi mund të bëhet ankim në Gjykatën e Apelit të Juridiksionit të Përgjithshëm Tiranë, nga personi i interesuar, nga mbrojtësi i tij dhe nga prokurori brenda 10 ditëve afat i cili fillon nga dita e nesërme e njoftimit të vendimit të arsyetuar.</w:t>
      </w:r>
    </w:p>
    <w:p w14:paraId="295B6743" w14:textId="77777777" w:rsidR="00D10C10" w:rsidRPr="00D10C10" w:rsidRDefault="00D10C10" w:rsidP="00CB74E9">
      <w:pPr>
        <w:pStyle w:val="ListParagraph"/>
        <w:numPr>
          <w:ilvl w:val="1"/>
          <w:numId w:val="4"/>
        </w:numPr>
        <w:tabs>
          <w:tab w:val="left" w:pos="90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i/>
          <w:noProof/>
          <w:sz w:val="24"/>
          <w:szCs w:val="24"/>
          <w:lang w:val="sq-AL"/>
        </w:rPr>
      </w:pPr>
      <w:r w:rsidRPr="00D10C10">
        <w:rPr>
          <w:noProof/>
          <w:sz w:val="24"/>
          <w:szCs w:val="24"/>
          <w:lang w:val="sq-AL"/>
        </w:rPr>
        <w:lastRenderedPageBreak/>
        <w:t xml:space="preserve">Gjykata ka arsyetuar se: </w:t>
      </w:r>
      <w:r w:rsidRPr="00D10C10">
        <w:rPr>
          <w:i/>
          <w:noProof/>
          <w:sz w:val="24"/>
          <w:szCs w:val="24"/>
          <w:lang w:val="sq-AL"/>
        </w:rPr>
        <w:t>“</w:t>
      </w:r>
      <w:r w:rsidRPr="00D10C10">
        <w:rPr>
          <w:rFonts w:eastAsia="Arial"/>
          <w:i/>
          <w:iCs/>
          <w:sz w:val="24"/>
          <w:szCs w:val="24"/>
          <w:lang w:val="sq-AL"/>
        </w:rPr>
        <w:t>Lidhur me kushtet  lejuese dhe ndaluese që ka të parashikuara instituti i ekstradimit dhe që duhen hetuar nga gjykata kjo e fundit arsyeton si më poshtë vijon.</w:t>
      </w:r>
    </w:p>
    <w:p w14:paraId="32954118" w14:textId="77777777" w:rsidR="00D10C10" w:rsidRPr="00D10C10" w:rsidRDefault="00D10C10" w:rsidP="00D10C10">
      <w:p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eastAsia="Arial"/>
          <w:i/>
          <w:iCs/>
          <w:sz w:val="24"/>
          <w:szCs w:val="24"/>
          <w:lang w:val="sq-AL"/>
        </w:rPr>
      </w:pPr>
      <w:r w:rsidRPr="00D10C10">
        <w:rPr>
          <w:rFonts w:eastAsia="Arial"/>
          <w:i/>
          <w:iCs/>
          <w:sz w:val="24"/>
          <w:szCs w:val="24"/>
          <w:lang w:val="sq-AL"/>
        </w:rPr>
        <w:t xml:space="preserve">Republika e Shqipërisë ka ratifikuar Konventën Evropiane mbi Ekstradimin të datës 13 Dhjetor 1957 si dhe Konventën Evropiane për Ndihmë të </w:t>
      </w:r>
      <w:r w:rsidR="00EE25F0" w:rsidRPr="00D10C10">
        <w:rPr>
          <w:rFonts w:eastAsia="Arial"/>
          <w:i/>
          <w:iCs/>
          <w:sz w:val="24"/>
          <w:szCs w:val="24"/>
          <w:lang w:val="sq-AL"/>
        </w:rPr>
        <w:t>Ndërsjellët</w:t>
      </w:r>
      <w:r w:rsidRPr="00D10C10">
        <w:rPr>
          <w:rFonts w:eastAsia="Arial"/>
          <w:i/>
          <w:iCs/>
          <w:sz w:val="24"/>
          <w:szCs w:val="24"/>
          <w:lang w:val="sq-AL"/>
        </w:rPr>
        <w:t xml:space="preserve"> Juridike në Çështjet Penale të datës 20 Prill 1959. Ndodhur në këto kushte Gjykata vlerëson që plotësohet parashikimi i nenit 11 të K.Penal i cili parashikon lejimin e ekstradimit në rastet kur është parashikuar shprehimisht në marrëveshjet ndërkombëtare në të cilat Republika e Shqipërisë është palë.</w:t>
      </w:r>
    </w:p>
    <w:p w14:paraId="22EF01B3" w14:textId="77777777" w:rsidR="00D10C10" w:rsidRPr="00D10C10" w:rsidRDefault="00D10C10" w:rsidP="00D10C10">
      <w:p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eastAsia="Arial"/>
          <w:i/>
          <w:iCs/>
          <w:sz w:val="24"/>
          <w:szCs w:val="24"/>
          <w:lang w:val="sq-AL"/>
        </w:rPr>
      </w:pPr>
      <w:r w:rsidRPr="00D10C10">
        <w:rPr>
          <w:rFonts w:eastAsia="Arial"/>
          <w:i/>
          <w:iCs/>
          <w:sz w:val="24"/>
          <w:szCs w:val="24"/>
          <w:lang w:val="sq-AL"/>
        </w:rPr>
        <w:t xml:space="preserve">Së pari, Referuar informacionit të mësipërm zyrtar, gjykata vlerëson se në rastin konkret urdhër-arresti është lëshuar sipas ligjit të shtetit Kërkues, dhe si i tillë, ka fuqi për të kërkuar ekstradimin e një shtetasi, sipas nenit 12 të Konventës </w:t>
      </w:r>
      <w:r w:rsidR="00EE25F0" w:rsidRPr="00D10C10">
        <w:rPr>
          <w:rFonts w:eastAsia="Arial"/>
          <w:i/>
          <w:iCs/>
          <w:sz w:val="24"/>
          <w:szCs w:val="24"/>
          <w:lang w:val="sq-AL"/>
        </w:rPr>
        <w:t>Evropiane</w:t>
      </w:r>
      <w:r w:rsidRPr="00D10C10">
        <w:rPr>
          <w:rFonts w:eastAsia="Arial"/>
          <w:i/>
          <w:iCs/>
          <w:sz w:val="24"/>
          <w:szCs w:val="24"/>
          <w:lang w:val="sq-AL"/>
        </w:rPr>
        <w:t xml:space="preserve"> të Ekstradimit të 13 dhjetorit 1957.</w:t>
      </w:r>
    </w:p>
    <w:p w14:paraId="4620EA8C" w14:textId="77777777" w:rsidR="00D10C10" w:rsidRPr="00D10C10" w:rsidRDefault="00D10C10" w:rsidP="00D10C10">
      <w:p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eastAsia="Arial"/>
          <w:i/>
          <w:iCs/>
          <w:sz w:val="24"/>
          <w:szCs w:val="24"/>
          <w:lang w:val="sq-AL"/>
        </w:rPr>
      </w:pPr>
      <w:r w:rsidRPr="00D10C10">
        <w:rPr>
          <w:rFonts w:eastAsia="Arial"/>
          <w:i/>
          <w:iCs/>
          <w:sz w:val="24"/>
          <w:szCs w:val="24"/>
          <w:lang w:val="sq-AL"/>
        </w:rPr>
        <w:t>Së dyti: Vepra penale për të cilën akuzohet shtetasi Rus Igor Kokunov parashikohet si e tillë edhe nga Kodi Penal i Republikës së Shqipërisë përkatësisht nga vepra pena e parashikuar nga neni "Organizata Kriminale" parashikuar nga neni 333/1 Kodit Penal i Republikës së Shqipërisë, për të cilin parashikohet dënim me burgim nga 5 deri në 15 vite.</w:t>
      </w:r>
    </w:p>
    <w:p w14:paraId="77D2D160" w14:textId="77777777" w:rsidR="00D10C10" w:rsidRPr="00D10C10" w:rsidRDefault="00D10C10" w:rsidP="00D10C10">
      <w:p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eastAsia="Arial"/>
          <w:i/>
          <w:iCs/>
          <w:sz w:val="24"/>
          <w:szCs w:val="24"/>
          <w:lang w:val="sq-AL"/>
        </w:rPr>
      </w:pPr>
      <w:r w:rsidRPr="00D10C10">
        <w:rPr>
          <w:rFonts w:eastAsia="Arial"/>
          <w:i/>
          <w:iCs/>
          <w:sz w:val="24"/>
          <w:szCs w:val="24"/>
          <w:lang w:val="sq-AL"/>
        </w:rPr>
        <w:t>Së treti: Gjykata vlerëson që në rastin konkret nuk ka arsye të mendohet që shtetasi Igor Kokunov do t'ju nënshtrohet persekutimeve ose diskriminimeve për shkak të racës, seksit, fesë, gjuhës, bindjeve politike, gjendjes personale a shoqërore ose dënimeve apo trajtimeve të egra, ç'njerëzore a poshtëruese, por as edhe veprimeve që përbëjnë shkelje të një të drejte apo lirie themelore të njeriut. Një përfundim i tillë arrihet nga gjykata pasi shtetasi rus Igor Kokunov ka qenë disa herë i dënuar dhe në masa sigurimi ku në asnjë rast nuk ekziston një precedent i tillë.</w:t>
      </w:r>
    </w:p>
    <w:p w14:paraId="6DB74BE1" w14:textId="77777777" w:rsidR="00D10C10" w:rsidRPr="00D10C10" w:rsidRDefault="00D10C10" w:rsidP="00D10C10">
      <w:p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eastAsia="Arial"/>
          <w:i/>
          <w:iCs/>
          <w:sz w:val="24"/>
          <w:szCs w:val="24"/>
          <w:lang w:val="sq-AL"/>
        </w:rPr>
      </w:pPr>
      <w:r w:rsidRPr="00D10C10">
        <w:rPr>
          <w:rFonts w:eastAsia="Arial"/>
          <w:i/>
          <w:iCs/>
          <w:sz w:val="24"/>
          <w:szCs w:val="24"/>
          <w:lang w:val="sq-AL"/>
        </w:rPr>
        <w:t>Së katërti: Nga verifikimet e deritanishme, nuk rezulton që personi që kërkohet ka kryer një vepër penale në Shqipëri;</w:t>
      </w:r>
    </w:p>
    <w:p w14:paraId="2BE6E842" w14:textId="77777777" w:rsidR="00D10C10" w:rsidRPr="00D10C10" w:rsidRDefault="00D10C10" w:rsidP="00D10C10">
      <w:p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i/>
          <w:iCs/>
          <w:noProof/>
          <w:sz w:val="24"/>
          <w:szCs w:val="24"/>
          <w:lang w:val="sq-AL"/>
        </w:rPr>
      </w:pPr>
      <w:r w:rsidRPr="00D10C10">
        <w:rPr>
          <w:rFonts w:eastAsia="Arial"/>
          <w:i/>
          <w:iCs/>
          <w:sz w:val="24"/>
          <w:szCs w:val="24"/>
          <w:lang w:val="sq-AL"/>
        </w:rPr>
        <w:t>Së pesti: Nuk rezultoi që të jetë parashkruar ndjekja penale ose dënimi sipas ligjit të shtetit të federatës Ruse</w:t>
      </w:r>
      <w:r w:rsidRPr="00D10C10">
        <w:rPr>
          <w:i/>
          <w:iCs/>
          <w:noProof/>
          <w:sz w:val="24"/>
          <w:szCs w:val="24"/>
          <w:lang w:val="sq-AL"/>
        </w:rPr>
        <w:t>.</w:t>
      </w:r>
    </w:p>
    <w:p w14:paraId="5468E6A5" w14:textId="77777777" w:rsidR="00D10C10" w:rsidRPr="00D10C10" w:rsidRDefault="00D10C10" w:rsidP="00D10C10">
      <w:p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i/>
          <w:noProof/>
          <w:sz w:val="24"/>
          <w:szCs w:val="24"/>
          <w:lang w:val="sq-AL"/>
        </w:rPr>
      </w:pPr>
      <w:r w:rsidRPr="00D10C10">
        <w:rPr>
          <w:i/>
          <w:iCs/>
          <w:noProof/>
          <w:sz w:val="24"/>
          <w:szCs w:val="24"/>
          <w:lang w:val="sq-AL"/>
        </w:rPr>
        <w:t>Përveç kushteve të parashikuara në Kodin Penal dhe në Kodin e Procedurës Penale, nga sa përmendëm më lart dhe nga aktet bashkëlidhur kërkesës, rezulton se plotësohen edhe kushtet e parashikuara në nenin 32 të Ligjit 10 193, datë 03.12.2009 "Për Marrëdhëniet Juridiksionale me Autoritetet e Huaja në Çështjet Penale" dhe konkretisht personi, për të cilin kërkohet ekstradimi, në kohën e paraqitjes së kërkesës për ekstradim, nuk ka aplikuar apo nuk i është dhënë azil në Shqipëri ndaj shtetit kërkues (i kërkuari është shtetas Rus). Konkretisht dispozita e nenit 32 të ligjit si më sipër me titull Kushtet për ekstradimin parashikon se: "</w:t>
      </w:r>
      <w:r w:rsidRPr="00D10C10">
        <w:rPr>
          <w:i/>
          <w:noProof/>
          <w:sz w:val="24"/>
          <w:szCs w:val="24"/>
          <w:lang w:val="sq-AL"/>
        </w:rPr>
        <w:t>Përveç kushteve të parashikuara në Kodin Penal dhe në Kodin e Procedurës Penale, ekstradimi i një personi në drejtim të një shteti të huaj lejohet kur plotësohen edhe kushtet e mëposhtme: a) legjislacioni shqiptar parashikon për veprën penale, për të cilën shteti i huaj ka caktuar masën shtrënguese të sigurimit, një dënim me burgim jo më të ulët se një vit; b) masa ose pjesa e mbetur e dënimit të dhënë me vendim gjyqësor të formës së prerë është të paktën 4 muaj në kohën e paraqitjes së kërkesës për ekstradim; c) ndjekja penale ose ekzekutimi i dënimit penal nuk janë parashkruar sipas legjislacionit të shtetit kërkues; ç) janë kushtet për rifillimin e procedimit penal në shtetin kërkues, megjithëse procedimi penal në Shqipëri, për të njëjtën vepër penale, ka pushuar; d) shteti kërkues jep garanci që nuk do të japë një dënim me vdekje ose nëse e ka dhënë një dënim të tillë, nuk do ta ekzekutojë atë. dh) personi, për të cilin kërkohet ekstradimi, në kohën e paraqitjes së kërkesës për ekstradim, nuk ka aplikuar apo nuk i është dhënë azil në Shqipëri ndaj shtetit kërkues.</w:t>
      </w:r>
    </w:p>
    <w:p w14:paraId="57652A65" w14:textId="77777777" w:rsidR="00D10C10" w:rsidRPr="00D10C10" w:rsidRDefault="00D10C10" w:rsidP="00D10C10">
      <w:p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i/>
          <w:iCs/>
          <w:noProof/>
          <w:sz w:val="24"/>
          <w:szCs w:val="24"/>
          <w:lang w:val="sq-AL"/>
        </w:rPr>
      </w:pPr>
      <w:r w:rsidRPr="00D10C10">
        <w:rPr>
          <w:i/>
          <w:iCs/>
          <w:noProof/>
          <w:sz w:val="24"/>
          <w:szCs w:val="24"/>
          <w:lang w:val="sq-AL"/>
        </w:rPr>
        <w:t>Nga leximi me kujdes i dispozitës konstatohet se shtetasi rus Igor Kokunov lidhur me kërkesën për azil, duhet që ai të ketë aplikuar para paraqitjes së kërkesës për ekstradim dhe jo pas paraqitjes së kësaj të fundit ç'ka në rastin konkret ka aplikuar pas paraqitjes së kërkesës për ekstradim.</w:t>
      </w:r>
    </w:p>
    <w:p w14:paraId="5F185874" w14:textId="77777777" w:rsidR="00D10C10" w:rsidRPr="00D10C10" w:rsidRDefault="00D10C10" w:rsidP="00D10C10">
      <w:p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i/>
          <w:iCs/>
          <w:noProof/>
          <w:sz w:val="24"/>
          <w:szCs w:val="24"/>
          <w:lang w:val="sq-AL"/>
        </w:rPr>
      </w:pPr>
      <w:r w:rsidRPr="00D10C10">
        <w:rPr>
          <w:i/>
          <w:iCs/>
          <w:noProof/>
          <w:sz w:val="24"/>
          <w:szCs w:val="24"/>
          <w:lang w:val="sq-AL"/>
        </w:rPr>
        <w:lastRenderedPageBreak/>
        <w:t>Si përfundim gjykata vlerëson se bazuar në nenin 12 të Konvetës E</w:t>
      </w:r>
      <w:r w:rsidR="00EE25F0">
        <w:rPr>
          <w:i/>
          <w:iCs/>
          <w:noProof/>
          <w:sz w:val="24"/>
          <w:szCs w:val="24"/>
          <w:lang w:val="sq-AL"/>
        </w:rPr>
        <w:t>v</w:t>
      </w:r>
      <w:r w:rsidRPr="00D10C10">
        <w:rPr>
          <w:i/>
          <w:iCs/>
          <w:noProof/>
          <w:sz w:val="24"/>
          <w:szCs w:val="24"/>
          <w:lang w:val="sq-AL"/>
        </w:rPr>
        <w:t>ropiane për Ekstradimin si dhe në aplikim të nenit 489 të K.Pr. Penale, ku parashikohen aktet të cilat duhet të paraqiten nga ana e shtetit kërkues, në rastet e paraqitjes së kërkesës për ekstradim, ka rezultuar se, nga ana e shtetit kërkues, përmes Prokurorit të Përgjithshëm, janë paraqitur në mënyrë shteruese të gjitha këto akte, sikundër janë: -Kërkesa formale e shtetit kërkues për ekstradimin e shtetasit Igor Kokunov, e ardhur përmes Ministrisë së Drejtësisë. -Kopja urdhër arrestit të lëshuar nga prokurori publik. -Relacioni për veprën penale e dyshuar se është kryer nga shtetasi Igor Kokunov si dhe provat përkatëse -Tekstin e dispozitave ligjore të zbatueshme të shtetit kërkues, duke treguar edhe llojin e dënimit që parashikohet. -Të dhënat individuale të personit për të cilin kërkohet ekstradimi, në rastin konkret të shtetasit Igor Kokunov.</w:t>
      </w:r>
    </w:p>
    <w:p w14:paraId="44064C55" w14:textId="77777777" w:rsidR="00D10C10" w:rsidRPr="00D10C10" w:rsidRDefault="00D10C10" w:rsidP="00D10C10">
      <w:p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iCs/>
          <w:noProof/>
          <w:sz w:val="24"/>
          <w:szCs w:val="24"/>
          <w:lang w:val="sq-AL"/>
        </w:rPr>
      </w:pPr>
      <w:r w:rsidRPr="00D10C10">
        <w:rPr>
          <w:i/>
          <w:iCs/>
          <w:noProof/>
          <w:sz w:val="24"/>
          <w:szCs w:val="24"/>
          <w:lang w:val="sq-AL"/>
        </w:rPr>
        <w:t>Bazuar sa u analizua më sipër, Gjykata çmon se kërkesa e prokurorisë është e bazuar në ligj dhe ne prova ndaj duhet pranuar duke u lejuar ekstradimi i shtetasit Igor Kokunov nga Republika e Shqipërisë në Federatën Ruse pasi Kërkesa e ekstradimit përmbush kriteret formale dhe ato materiale".</w:t>
      </w:r>
    </w:p>
    <w:p w14:paraId="40AB2BD3" w14:textId="77777777" w:rsidR="00D10C10" w:rsidRPr="00D10C10" w:rsidRDefault="00D10C10" w:rsidP="00CB74E9">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rPr>
      </w:pPr>
      <w:r w:rsidRPr="00D10C10">
        <w:rPr>
          <w:b/>
          <w:bCs/>
          <w:sz w:val="24"/>
          <w:szCs w:val="24"/>
          <w:lang w:val="sq-AL"/>
        </w:rPr>
        <w:t>Ndaj vendimit të Gjykatës së Shkallës së Parë ka ushtruar ankim shtetasi Igor Kokunov</w:t>
      </w:r>
      <w:r w:rsidRPr="00D10C10">
        <w:rPr>
          <w:sz w:val="24"/>
          <w:szCs w:val="24"/>
          <w:lang w:val="sq-AL"/>
        </w:rPr>
        <w:t xml:space="preserve"> i cili kërkon: “Ndryshimin e vendimit nr. 578, datë 14.11.2023 të Gjykatës së Shkallës së Parë të Juridiksionit të Përgjithshëm Shkodër. Refuzimin e ekstradimit të shtetasit Igor Kokunov në Federatën Ruse”.</w:t>
      </w:r>
    </w:p>
    <w:p w14:paraId="01BD1A6B" w14:textId="77777777" w:rsidR="00D10C10" w:rsidRPr="00D10C10" w:rsidRDefault="00D10C10" w:rsidP="00CB74E9">
      <w:pPr>
        <w:pStyle w:val="ListParagraph"/>
        <w:numPr>
          <w:ilvl w:val="0"/>
          <w:numId w:val="4"/>
        </w:numPr>
        <w:tabs>
          <w:tab w:val="left" w:pos="85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0" w:firstLine="360"/>
        <w:jc w:val="both"/>
        <w:rPr>
          <w:sz w:val="24"/>
          <w:szCs w:val="24"/>
          <w:lang w:val="sq-AL" w:eastAsia="sq-AL" w:bidi="sq-AL"/>
        </w:rPr>
      </w:pPr>
      <w:r w:rsidRPr="00D10C10">
        <w:rPr>
          <w:b/>
          <w:sz w:val="24"/>
          <w:szCs w:val="24"/>
          <w:lang w:val="sq-AL"/>
        </w:rPr>
        <w:t xml:space="preserve">Gjykata e Apelit të Juridiksionit të Përgjithshëm, </w:t>
      </w:r>
      <w:r w:rsidRPr="00D10C10">
        <w:rPr>
          <w:sz w:val="24"/>
          <w:szCs w:val="24"/>
          <w:lang w:val="sq-AL"/>
        </w:rPr>
        <w:t>me vendimin nr. 591(30-2024-2077), datë 20.03.2024, ka vendosur:</w:t>
      </w:r>
    </w:p>
    <w:p w14:paraId="4EAB2967" w14:textId="77777777" w:rsidR="00D10C10" w:rsidRPr="00D10C10" w:rsidRDefault="00D10C10" w:rsidP="00CB74E9">
      <w:pPr>
        <w:pStyle w:val="ListParagraph"/>
        <w:numPr>
          <w:ilvl w:val="0"/>
          <w:numId w:val="5"/>
        </w:numPr>
        <w:jc w:val="both"/>
        <w:rPr>
          <w:rFonts w:eastAsia="Arial"/>
          <w:sz w:val="24"/>
          <w:szCs w:val="24"/>
          <w:lang w:val="sq-AL"/>
        </w:rPr>
      </w:pPr>
      <w:r w:rsidRPr="00D10C10">
        <w:rPr>
          <w:sz w:val="24"/>
          <w:szCs w:val="24"/>
          <w:lang w:val="sq-AL"/>
        </w:rPr>
        <w:t>Lënien në fuqi të vendimit nr.</w:t>
      </w:r>
      <w:r w:rsidR="00EE25F0">
        <w:rPr>
          <w:sz w:val="24"/>
          <w:szCs w:val="24"/>
          <w:lang w:val="sq-AL"/>
        </w:rPr>
        <w:t xml:space="preserve"> </w:t>
      </w:r>
      <w:r w:rsidRPr="00D10C10">
        <w:rPr>
          <w:sz w:val="24"/>
          <w:szCs w:val="24"/>
          <w:lang w:val="sq-AL"/>
        </w:rPr>
        <w:t>578</w:t>
      </w:r>
      <w:r w:rsidR="00EE25F0">
        <w:rPr>
          <w:sz w:val="24"/>
          <w:szCs w:val="24"/>
          <w:lang w:val="sq-AL"/>
        </w:rPr>
        <w:t xml:space="preserve"> </w:t>
      </w:r>
      <w:r w:rsidRPr="00D10C10">
        <w:rPr>
          <w:sz w:val="24"/>
          <w:szCs w:val="24"/>
          <w:lang w:val="sq-AL"/>
        </w:rPr>
        <w:t>(4901), datë 14.11.2023 të Gjykatës së Shkallës së Parë të Juridiksionit të Përgjithshëm Shkodër.</w:t>
      </w:r>
    </w:p>
    <w:p w14:paraId="1760268B" w14:textId="77777777" w:rsidR="00D10C10" w:rsidRPr="00D10C10" w:rsidRDefault="00D10C10" w:rsidP="00CB74E9">
      <w:pPr>
        <w:pStyle w:val="ListParagraph"/>
        <w:numPr>
          <w:ilvl w:val="0"/>
          <w:numId w:val="5"/>
        </w:numPr>
        <w:jc w:val="both"/>
        <w:rPr>
          <w:rFonts w:eastAsia="Arial"/>
          <w:sz w:val="24"/>
          <w:szCs w:val="24"/>
          <w:lang w:val="sq-AL"/>
        </w:rPr>
      </w:pPr>
      <w:r w:rsidRPr="00D10C10">
        <w:rPr>
          <w:sz w:val="24"/>
          <w:szCs w:val="24"/>
          <w:lang w:val="sq-AL"/>
        </w:rPr>
        <w:t>Një kopje e vendimit ti komunikohet Ministrisë së Drejtësisë së Republikës së Shqipërisë dhe Ambasadës së Federatës Ruse në Republikën e Shqipërisë.</w:t>
      </w:r>
    </w:p>
    <w:p w14:paraId="5EB36FF8" w14:textId="77777777" w:rsidR="00D10C10" w:rsidRPr="00D10C10" w:rsidRDefault="00D10C10" w:rsidP="00CB74E9">
      <w:pPr>
        <w:pStyle w:val="ListParagraph"/>
        <w:numPr>
          <w:ilvl w:val="0"/>
          <w:numId w:val="5"/>
        </w:numPr>
        <w:jc w:val="both"/>
        <w:rPr>
          <w:rFonts w:eastAsia="Arial"/>
          <w:sz w:val="24"/>
          <w:szCs w:val="24"/>
          <w:lang w:val="sq-AL"/>
        </w:rPr>
      </w:pPr>
      <w:r w:rsidRPr="00D10C10">
        <w:rPr>
          <w:sz w:val="24"/>
          <w:szCs w:val="24"/>
          <w:lang w:val="sq-AL"/>
        </w:rPr>
        <w:t>Një kopje e këtij vendimit pasi të përkthehet në gjuhën ruse t'i komunikohet shtetasit Igor Vladimir Kokunov.</w:t>
      </w:r>
    </w:p>
    <w:p w14:paraId="24DB7641" w14:textId="77777777" w:rsidR="00D10C10" w:rsidRPr="00D10C10" w:rsidRDefault="00D10C10" w:rsidP="00CB74E9">
      <w:pPr>
        <w:pStyle w:val="ListParagraph"/>
        <w:numPr>
          <w:ilvl w:val="0"/>
          <w:numId w:val="5"/>
        </w:numPr>
        <w:jc w:val="both"/>
        <w:rPr>
          <w:rFonts w:eastAsia="Arial"/>
          <w:sz w:val="24"/>
          <w:szCs w:val="24"/>
          <w:lang w:val="sq-AL"/>
        </w:rPr>
      </w:pPr>
      <w:r w:rsidRPr="00D10C10">
        <w:rPr>
          <w:sz w:val="24"/>
          <w:szCs w:val="24"/>
          <w:lang w:val="sq-AL"/>
        </w:rPr>
        <w:t xml:space="preserve">Kundër vendimit lejohet rekurs në Gjykatën e Lartë brenda 45 ditëve nga e nesërmja e njoftimit të vendimit të arsyetuar. </w:t>
      </w:r>
    </w:p>
    <w:p w14:paraId="12546A71" w14:textId="77777777" w:rsidR="00D10C10" w:rsidRPr="00D10C10" w:rsidRDefault="00D10C10" w:rsidP="00CB74E9">
      <w:pPr>
        <w:pStyle w:val="ListParagraph"/>
        <w:numPr>
          <w:ilvl w:val="0"/>
          <w:numId w:val="5"/>
        </w:numPr>
        <w:jc w:val="both"/>
        <w:rPr>
          <w:rFonts w:eastAsia="Arial"/>
          <w:sz w:val="24"/>
          <w:szCs w:val="24"/>
          <w:lang w:val="sq-AL"/>
        </w:rPr>
      </w:pPr>
      <w:r w:rsidRPr="00D10C10">
        <w:rPr>
          <w:sz w:val="24"/>
          <w:szCs w:val="24"/>
          <w:lang w:val="sq-AL"/>
        </w:rPr>
        <w:t>Ky afat për shtetasin Igor Vladimir Kokunov fillon nga e nesërmja e njoftimit të tij të vendimit të përkthyer në gjuhën ruse</w:t>
      </w:r>
      <w:r w:rsidRPr="00D10C10">
        <w:rPr>
          <w:i/>
          <w:sz w:val="24"/>
          <w:szCs w:val="24"/>
          <w:lang w:val="sq-AL"/>
        </w:rPr>
        <w:t>.</w:t>
      </w:r>
      <w:r w:rsidRPr="00D10C10">
        <w:rPr>
          <w:sz w:val="24"/>
          <w:szCs w:val="24"/>
          <w:lang w:val="sq-AL"/>
        </w:rPr>
        <w:t>”</w:t>
      </w:r>
    </w:p>
    <w:p w14:paraId="4B8427D3" w14:textId="77777777" w:rsidR="00D10C10" w:rsidRPr="00D10C10" w:rsidRDefault="00D10C10" w:rsidP="00D10C10">
      <w:pPr>
        <w:tabs>
          <w:tab w:val="left" w:pos="426"/>
        </w:tabs>
        <w:ind w:firstLine="426"/>
        <w:jc w:val="both"/>
        <w:rPr>
          <w:i/>
          <w:sz w:val="24"/>
          <w:szCs w:val="24"/>
          <w:lang w:val="sq-AL"/>
        </w:rPr>
      </w:pPr>
      <w:r w:rsidRPr="00D10C10">
        <w:rPr>
          <w:sz w:val="24"/>
          <w:szCs w:val="24"/>
          <w:lang w:val="sq-AL" w:eastAsia="it-IT" w:bidi="it-IT"/>
        </w:rPr>
        <w:t xml:space="preserve">10.1 </w:t>
      </w:r>
      <w:bookmarkStart w:id="0" w:name="_Hlk180395658"/>
      <w:r w:rsidRPr="00D10C10">
        <w:rPr>
          <w:sz w:val="24"/>
          <w:szCs w:val="24"/>
          <w:lang w:val="sq-AL" w:eastAsia="it-IT" w:bidi="it-IT"/>
        </w:rPr>
        <w:t>Gjykata e Apelit ka arsyetuar ndërmjet të tjerash:</w:t>
      </w:r>
      <w:r w:rsidRPr="00D10C10">
        <w:rPr>
          <w:sz w:val="24"/>
          <w:szCs w:val="24"/>
          <w:lang w:val="sq-AL"/>
        </w:rPr>
        <w:t xml:space="preserve">” Gjykata e Apelit të Juridiksionit të Përgjithshëm, çmon se duhet të lërë në fuqi ekstradimin e shtetasit rus Igor Kokunov...Në vijim, Gjykata e Apelit vlerëson të analizojë kushtet për të cilat lejohet ose jo ekstradimi, të parashikuara në Kushtetutë, Konventën </w:t>
      </w:r>
      <w:r w:rsidR="00EE25F0" w:rsidRPr="00D10C10">
        <w:rPr>
          <w:sz w:val="24"/>
          <w:szCs w:val="24"/>
          <w:lang w:val="sq-AL"/>
        </w:rPr>
        <w:t>Evropiane</w:t>
      </w:r>
      <w:r w:rsidRPr="00D10C10">
        <w:rPr>
          <w:sz w:val="24"/>
          <w:szCs w:val="24"/>
          <w:lang w:val="sq-AL"/>
        </w:rPr>
        <w:t xml:space="preserve"> mbi Ekstradimin si dhe protokollet e saj shtesë, Kodin Penal, Kodin e Procedurës Penale dhe në ligjin nr.10 193 datë 03.12.2009 </w:t>
      </w:r>
      <w:r w:rsidRPr="00D10C10">
        <w:rPr>
          <w:rStyle w:val="Bodytext2Italic"/>
          <w:sz w:val="24"/>
          <w:szCs w:val="24"/>
          <w:lang w:val="sq-AL"/>
        </w:rPr>
        <w:t>“Për marrëdhëniet juridiksionale me autoritet e huaja në çështjet penale”, i ndryshuar.</w:t>
      </w:r>
    </w:p>
    <w:p w14:paraId="27F89B07" w14:textId="77777777" w:rsidR="00D10C10" w:rsidRPr="00D10C10" w:rsidRDefault="00D10C10" w:rsidP="00D10C10">
      <w:pPr>
        <w:ind w:firstLine="720"/>
        <w:jc w:val="both"/>
        <w:rPr>
          <w:sz w:val="24"/>
          <w:szCs w:val="24"/>
          <w:lang w:val="sq-AL"/>
        </w:rPr>
      </w:pPr>
      <w:r w:rsidRPr="00D10C10">
        <w:rPr>
          <w:sz w:val="24"/>
          <w:szCs w:val="24"/>
          <w:lang w:val="sq-AL"/>
        </w:rPr>
        <w:t xml:space="preserve">Gjykata e Apelit thekson se Konventa dhe legjislacioni i brendshëm kushtëzojnë miratimin e kërkesës për ekstradimin me plotësimin e një sërë kushteve dhe procedurave nga ana e autoriteteve të shtetit kërkues, si dhe autoriteteve të shtetit të kërkuar. Kushtet e parashikuara në nenin 489-491 të Kodit të Procedurës Penale janë bazuar në parimin e mirëbesimit dhe njohjes së </w:t>
      </w:r>
      <w:r w:rsidR="00EE25F0" w:rsidRPr="00D10C10">
        <w:rPr>
          <w:sz w:val="24"/>
          <w:szCs w:val="24"/>
          <w:lang w:val="sq-AL"/>
        </w:rPr>
        <w:t>ndërsjellët</w:t>
      </w:r>
      <w:r w:rsidRPr="00D10C10">
        <w:rPr>
          <w:sz w:val="24"/>
          <w:szCs w:val="24"/>
          <w:lang w:val="sq-AL"/>
        </w:rPr>
        <w:t xml:space="preserve"> të akteve të shteteve, të cilat kanë nënshkruar marrëveshje të përbashkëta dhe kanë tradita juridike të ngjashme, duke përmbushur detyrimet e së drejtës ndërkombëtare sipas parimit të mirëbesimit mes shteteve në përputhje me rregullat të parashikuara nga Konventa e Vjenës “Për të Drejtën e Traktateve”, aderuar me ligjin nr. 8696, datë 23.11.2000, shumë prej dispozitave të kësaj konvente përbëjnë </w:t>
      </w:r>
      <w:r w:rsidRPr="00D10C10">
        <w:rPr>
          <w:rStyle w:val="Bodytext2Italic"/>
          <w:sz w:val="24"/>
          <w:szCs w:val="24"/>
          <w:lang w:val="sq-AL"/>
        </w:rPr>
        <w:t>të drejtë ndërkombëtare zakonore,</w:t>
      </w:r>
      <w:r w:rsidRPr="00D10C10">
        <w:rPr>
          <w:sz w:val="24"/>
          <w:szCs w:val="24"/>
          <w:lang w:val="sq-AL"/>
        </w:rPr>
        <w:t xml:space="preserve"> dhe si të tilla të detyrueshme për Republikën e Shqipërisë në bazë të nenit 5 të Kushtetutës së Republikës së Shqipërisë. Në bazë të parimit të mirëbesimit, prezumohet një respektim i krahasueshëm dhe ekuivalent i të drejtave dhe lirive themelore të personit ndërmjet shteteve, i sistemeve gjyqësore, të cilat kanë nënshkruar marrëveshje të përbashkëta, apo që veprojnë sipas parimit të mirëbesimit dhe njohjes së </w:t>
      </w:r>
      <w:r w:rsidR="00EE25F0" w:rsidRPr="00D10C10">
        <w:rPr>
          <w:sz w:val="24"/>
          <w:szCs w:val="24"/>
          <w:lang w:val="sq-AL"/>
        </w:rPr>
        <w:t>ndërsjellët</w:t>
      </w:r>
      <w:r w:rsidRPr="00D10C10">
        <w:rPr>
          <w:sz w:val="24"/>
          <w:szCs w:val="24"/>
          <w:lang w:val="sq-AL"/>
        </w:rPr>
        <w:t xml:space="preserve"> të akteve të nxjerra nga organet e tyre përkatëse.</w:t>
      </w:r>
    </w:p>
    <w:p w14:paraId="07601910" w14:textId="77777777" w:rsidR="00D10C10" w:rsidRPr="00D10C10" w:rsidRDefault="00D10C10" w:rsidP="00D10C10">
      <w:pPr>
        <w:ind w:firstLine="720"/>
        <w:jc w:val="both"/>
        <w:rPr>
          <w:sz w:val="24"/>
          <w:szCs w:val="24"/>
          <w:lang w:val="sq-AL"/>
        </w:rPr>
      </w:pPr>
      <w:r w:rsidRPr="00D10C10">
        <w:rPr>
          <w:sz w:val="24"/>
          <w:szCs w:val="24"/>
          <w:lang w:val="sq-AL"/>
        </w:rPr>
        <w:lastRenderedPageBreak/>
        <w:t>Verifikimi i kushteve procedurale lidhur me lejimin ose jo të ekstradimit të shtetasit të huaj, përbën një çështje që duhet të verifikohet rast pas rasti nga ana e Gjykatës dhe në arritjen e përfundimeve, rëndësi merr dokumentacioni shoqërues i kërkesës për ekstradim i kërkuar nga neni 489 i K.Pr.Penale, Konventa për ekstradimin, si dhe konteksti juridik, apo rrethana të tjera të rastit.</w:t>
      </w:r>
    </w:p>
    <w:p w14:paraId="0CAE3329" w14:textId="77777777" w:rsidR="00D10C10" w:rsidRPr="00D10C10" w:rsidRDefault="00D10C10" w:rsidP="00D10C10">
      <w:pPr>
        <w:ind w:firstLine="720"/>
        <w:jc w:val="both"/>
        <w:rPr>
          <w:sz w:val="24"/>
          <w:szCs w:val="24"/>
          <w:lang w:val="sq-AL"/>
        </w:rPr>
      </w:pPr>
      <w:r w:rsidRPr="00D10C10">
        <w:rPr>
          <w:sz w:val="24"/>
          <w:szCs w:val="24"/>
          <w:lang w:val="sq-AL"/>
        </w:rPr>
        <w:t xml:space="preserve">Gjykata e Apelit, ashtu si shkalla e parë, vlerëson që plotësohet parashikimi i nenit 11 të K.Penal i cili parashikon lejimin e ekstradimit në rastet kur është parashikuar shprehimisht në marrëveshjet ndërkombëtare në të cilat Republika e Shqipërisë është palë. </w:t>
      </w:r>
      <w:r w:rsidRPr="00D10C10">
        <w:rPr>
          <w:rStyle w:val="Bodytext2Italic"/>
          <w:sz w:val="24"/>
          <w:szCs w:val="24"/>
          <w:lang w:val="sq-AL"/>
        </w:rPr>
        <w:t xml:space="preserve">Ashtu sikundër parashtruam më lart, shteti shqiptar ka ratifikuar </w:t>
      </w:r>
      <w:r w:rsidRPr="00D10C10">
        <w:rPr>
          <w:rStyle w:val="Bodytext2Bold"/>
          <w:rFonts w:ascii="Times New Roman" w:hAnsi="Times New Roman" w:cs="Times New Roman"/>
          <w:lang w:val="sq-AL"/>
        </w:rPr>
        <w:t xml:space="preserve">Konventën e Këshillit të </w:t>
      </w:r>
      <w:r>
        <w:rPr>
          <w:rStyle w:val="Bodytext2Bold"/>
          <w:rFonts w:ascii="Times New Roman" w:hAnsi="Times New Roman" w:cs="Times New Roman"/>
          <w:lang w:val="sq-AL"/>
        </w:rPr>
        <w:t>Ev</w:t>
      </w:r>
      <w:r w:rsidRPr="00D10C10">
        <w:rPr>
          <w:rStyle w:val="Bodytext2Bold"/>
          <w:rFonts w:ascii="Times New Roman" w:hAnsi="Times New Roman" w:cs="Times New Roman"/>
          <w:lang w:val="sq-AL"/>
        </w:rPr>
        <w:t xml:space="preserve">ropës “Për ekstradimin” dhe dy protokolleve shtesë të saj, aderuar me ligjin tonë me nr. 8322, datë 02.04.1998, sikurse dhe shteti Rus. </w:t>
      </w:r>
      <w:r w:rsidRPr="00D10C10">
        <w:rPr>
          <w:sz w:val="24"/>
          <w:szCs w:val="24"/>
          <w:lang w:val="sq-AL"/>
        </w:rPr>
        <w:t xml:space="preserve">Në bazë të Konventës, ekstradimi zbatohet në tri aspekte: (a) për transferimin e personave ndaj të cilëve ka filluar ndjekja penale në shtetin kërkues; (b) për </w:t>
      </w:r>
      <w:r w:rsidRPr="00D10C10">
        <w:rPr>
          <w:rStyle w:val="Bodytext2Bold"/>
          <w:rFonts w:ascii="Times New Roman" w:hAnsi="Times New Roman" w:cs="Times New Roman"/>
          <w:lang w:val="sq-AL"/>
        </w:rPr>
        <w:t xml:space="preserve">zbatimin e një mase sigurimi, sipas vendimit të autoritetit gjyqësor të shtetit kërkues; </w:t>
      </w:r>
      <w:r w:rsidRPr="00D10C10">
        <w:rPr>
          <w:sz w:val="24"/>
          <w:szCs w:val="24"/>
          <w:lang w:val="sq-AL"/>
        </w:rPr>
        <w:t xml:space="preserve">(c) </w:t>
      </w:r>
      <w:r w:rsidRPr="00D10C10">
        <w:rPr>
          <w:rStyle w:val="Bodytext2Italic"/>
          <w:sz w:val="24"/>
          <w:szCs w:val="24"/>
          <w:lang w:val="sq-AL"/>
        </w:rPr>
        <w:t>për të vënë në ekzekutim një vendim penal dënimi të formës së prerë, të dhënë nga gjykata e shtetit kërkues,</w:t>
      </w:r>
    </w:p>
    <w:p w14:paraId="11ED7627" w14:textId="77777777" w:rsidR="00D10C10" w:rsidRPr="00D10C10" w:rsidRDefault="00D10C10" w:rsidP="00D10C10">
      <w:pPr>
        <w:ind w:firstLine="720"/>
        <w:jc w:val="both"/>
        <w:rPr>
          <w:sz w:val="24"/>
          <w:szCs w:val="24"/>
          <w:lang w:val="sq-AL"/>
        </w:rPr>
      </w:pPr>
      <w:r w:rsidRPr="00D10C10">
        <w:rPr>
          <w:sz w:val="24"/>
          <w:szCs w:val="24"/>
          <w:lang w:val="sq-AL"/>
        </w:rPr>
        <w:t xml:space="preserve">Gjykata e Apelit analizon se mungesa e një marrëveshje dy paleshe në fuqi të nënshkruar midis shtetit tonë dhe shtetit të Federatës Ruse për ekstradim - konkluzion i derivuar prej përcaktimit kushtetues - të sanksionuar në paragrafin e dytë të nenit 39 të Kushtetutës së Shqipërisë - sipas përmbajtjes së të cilit, </w:t>
      </w:r>
      <w:r w:rsidRPr="00D10C10">
        <w:rPr>
          <w:rStyle w:val="Bodytext2Italic"/>
          <w:sz w:val="24"/>
          <w:szCs w:val="24"/>
          <w:lang w:val="sq-AL"/>
        </w:rPr>
        <w:t>Ekstradimi mund të lejohet vetëm kur është parashikuar shprehimisht në marrëveshjet ndërkombëtare në të cilat Republika e Shqipërisë është palë dhe vetëm me vendim gjyqësor</w:t>
      </w:r>
      <w:r w:rsidRPr="00D10C10">
        <w:rPr>
          <w:sz w:val="24"/>
          <w:szCs w:val="24"/>
          <w:lang w:val="sq-AL"/>
        </w:rPr>
        <w:t xml:space="preserve"> - nuk paragjykon, për asnjë moment, mundësinë e ekstradimit (të implementimit, mbi kërkesën e autoritetit të huaj, të procedimit të ekstradimit) të të huajit, të ndodhur në territorin e Republikës së Shqipërisë, përsa kohë që ndalimi kushtetues i sipërcituar lidhet qartazi me kushtin e domosdoshëm për të aktivuar këtë procedurë ndaj shtetasit shqiptar dhe se - kjo “pengese” - nuk përjashton “apriori” mundësinë e bashkëpunimit dypalësh - në këtë lëndë - të ekstradimit (reciprok) të personave të huaj - të “farkëtuar” jo mbi baza ngushtësisht konvencionale (dypalëshe apo shumëpalëshe), por mbi bazën e parimeve të të drejtës ndërkombëtare - përgjithësisht të pranuara - dhe kryesisht - të reciprocitetit </w:t>
      </w:r>
      <w:r w:rsidRPr="00D10C10">
        <w:rPr>
          <w:rStyle w:val="Bodytext2Italic"/>
          <w:sz w:val="24"/>
          <w:szCs w:val="24"/>
          <w:lang w:val="sq-AL"/>
        </w:rPr>
        <w:t>(shiko vendimin nr. 139, date 25.04.2023 të Kolegjit Penal të Gjykatës së Lartë).</w:t>
      </w:r>
    </w:p>
    <w:p w14:paraId="5DDA69DE" w14:textId="77777777" w:rsidR="00D10C10" w:rsidRPr="00D10C10" w:rsidRDefault="00D10C10" w:rsidP="00D10C10">
      <w:pPr>
        <w:ind w:firstLine="720"/>
        <w:jc w:val="both"/>
        <w:rPr>
          <w:sz w:val="24"/>
          <w:szCs w:val="24"/>
          <w:lang w:val="sq-AL"/>
        </w:rPr>
      </w:pPr>
      <w:r w:rsidRPr="00D10C10">
        <w:rPr>
          <w:sz w:val="24"/>
          <w:szCs w:val="24"/>
          <w:lang w:val="sq-AL"/>
        </w:rPr>
        <w:t xml:space="preserve">Sa më lart, Gjykata e Apelit, referuar informacionit të mësipërm zyrtar, vlerëson se në rastin konkret ka një vendim gjyqësor urdhër-arresti lëshuar sipas ligjit të shtetit Kërkues (Federatës Ruse) për zbatimin e një mase sigurimi arrest në burg ndaj shtetasit Igor Kokunov, dhe si i tillë, ka fuqi për të kërkuar ekstradimin e shtetasit Igor Kokunov, sipas nenit 12 të Konventës </w:t>
      </w:r>
      <w:r w:rsidR="00EE25F0" w:rsidRPr="00D10C10">
        <w:rPr>
          <w:sz w:val="24"/>
          <w:szCs w:val="24"/>
          <w:lang w:val="sq-AL"/>
        </w:rPr>
        <w:t>Evropiane</w:t>
      </w:r>
      <w:r w:rsidRPr="00D10C10">
        <w:rPr>
          <w:sz w:val="24"/>
          <w:szCs w:val="24"/>
          <w:lang w:val="sq-AL"/>
        </w:rPr>
        <w:t xml:space="preserve"> të Ekstradimit të 13 dhjetorit 1957. </w:t>
      </w:r>
    </w:p>
    <w:p w14:paraId="1F1C503A" w14:textId="77777777" w:rsidR="00D10C10" w:rsidRPr="00D10C10" w:rsidRDefault="00D10C10" w:rsidP="00D10C10">
      <w:pPr>
        <w:ind w:firstLine="720"/>
        <w:jc w:val="both"/>
        <w:rPr>
          <w:sz w:val="24"/>
          <w:szCs w:val="24"/>
          <w:lang w:val="sq-AL"/>
        </w:rPr>
      </w:pPr>
      <w:r w:rsidRPr="00D10C10">
        <w:rPr>
          <w:sz w:val="24"/>
          <w:szCs w:val="24"/>
          <w:lang w:val="sq-AL"/>
        </w:rPr>
        <w:t xml:space="preserve">Ekstradimi, sipas nenit 488 të Kodit të Procedurës Penale nënkupton </w:t>
      </w:r>
      <w:r w:rsidRPr="00D10C10">
        <w:rPr>
          <w:rStyle w:val="Bodytext2Italic"/>
          <w:sz w:val="24"/>
          <w:szCs w:val="24"/>
          <w:lang w:val="sq-AL"/>
        </w:rPr>
        <w:t>“Dorëzimi i një personi një shteti të huaj për ekzekutimin e një vendimi me burgim ose të një akti që vërteton procedimin e tij për një vepër penale, mund të bëhet vetëm nëpërmjet ekstradimit”.</w:t>
      </w:r>
      <w:r w:rsidRPr="00D10C10">
        <w:rPr>
          <w:sz w:val="24"/>
          <w:szCs w:val="24"/>
          <w:lang w:val="sq-AL"/>
        </w:rPr>
        <w:t xml:space="preserve"> Po kështu, kërkesa për ekstradim lejohet vetëm nëpërmjet një kërkese drejtuar Ministrisë së Drejtësisë, e cila, ia dërgon Prokurorit pranë Gjykatës kompetente.</w:t>
      </w:r>
    </w:p>
    <w:p w14:paraId="1C3E8E19" w14:textId="77777777" w:rsidR="00D10C10" w:rsidRPr="00D10C10" w:rsidRDefault="00D10C10" w:rsidP="00D10C10">
      <w:pPr>
        <w:ind w:firstLine="720"/>
        <w:jc w:val="both"/>
        <w:rPr>
          <w:sz w:val="24"/>
          <w:szCs w:val="24"/>
          <w:lang w:val="sq-AL"/>
        </w:rPr>
      </w:pPr>
      <w:r w:rsidRPr="00D10C10">
        <w:rPr>
          <w:sz w:val="24"/>
          <w:szCs w:val="24"/>
          <w:lang w:val="sq-AL"/>
        </w:rPr>
        <w:t xml:space="preserve">Gjykata e Apelit evidenton se me shkresën nr. 2918/1 prot datë 27.09.2023 Ministria e Drejtësisë i ka përcjellë Prokurorisë së Përgjithshme kërkesën Ref: 81/3-571-2008, datë 18.09.2023 të Prokurorisë së Përgjithshme të Federatës Ruse për ekstradim nga Republika e Shqipërisë në Federatën Ruse të shtetasit Igor Kokunov, bazuar kjo kërkesë në vendimin e datës 18.02.2023 të Gjykatës Rajonale në Moskë/Rusi për caktimin ndaj tij të masës së sigurimit arrest në burg me </w:t>
      </w:r>
      <w:r w:rsidRPr="00D10C10">
        <w:rPr>
          <w:rStyle w:val="Bodytext2Italic"/>
          <w:sz w:val="24"/>
          <w:szCs w:val="24"/>
          <w:lang w:val="sq-AL"/>
        </w:rPr>
        <w:t>afat dy muaj,</w:t>
      </w:r>
      <w:r w:rsidRPr="00D10C10">
        <w:rPr>
          <w:sz w:val="24"/>
          <w:szCs w:val="24"/>
          <w:lang w:val="sq-AL"/>
        </w:rPr>
        <w:t xml:space="preserve"> për kryerjen e veprës penale “Pjesëmarrje dhe drejtimi i organizatës kriminale me qëllim kryerjen e veprave penale të dënueshme deri në 15 vjet burgim”. Në vijim, Drejtoria e Marrëdhënieve Juridiksionale me Jashtë në Prokurorinë e Përgjithshme, me shkresën me Nr. 1551/11 Prot./G.G, datë 09.10.2023 ka përcjellë në Prokurorinë pranë Gjykatës së Shkallës së Parë Shkodër kërkesën për ekstradimin e këtij shtetasi nga Shqipëria në Rusi, duke ia përcjellë në vijim Gjykatës së Shkallës së Parë Shkodër.</w:t>
      </w:r>
    </w:p>
    <w:p w14:paraId="26DE246F" w14:textId="77777777" w:rsidR="00D10C10" w:rsidRPr="00D10C10" w:rsidRDefault="00D10C10" w:rsidP="00D10C10">
      <w:pPr>
        <w:ind w:firstLine="720"/>
        <w:jc w:val="both"/>
        <w:rPr>
          <w:sz w:val="24"/>
          <w:szCs w:val="24"/>
          <w:lang w:val="sq-AL"/>
        </w:rPr>
      </w:pPr>
      <w:r w:rsidRPr="00D10C10">
        <w:rPr>
          <w:sz w:val="24"/>
          <w:szCs w:val="24"/>
          <w:lang w:val="sq-AL"/>
        </w:rPr>
        <w:lastRenderedPageBreak/>
        <w:t xml:space="preserve">Gjithashtu, Ministria e Drejtësisë me shkresën nr. 3158/9 prot Bk datë 06.11.2023, ka informuar gjykatën e shkallës së parë se Prokuroria e Përgjithshme e Federatës Ruse është autoriteti kompetent sipas Konventës </w:t>
      </w:r>
      <w:r w:rsidR="00EE25F0" w:rsidRPr="00D10C10">
        <w:rPr>
          <w:sz w:val="24"/>
          <w:szCs w:val="24"/>
          <w:lang w:val="sq-AL"/>
        </w:rPr>
        <w:t>Evropiane</w:t>
      </w:r>
      <w:r w:rsidRPr="00D10C10">
        <w:rPr>
          <w:sz w:val="24"/>
          <w:szCs w:val="24"/>
          <w:lang w:val="sq-AL"/>
        </w:rPr>
        <w:t xml:space="preserve"> të Ekstradimit për përcjelljen e kërkesës dhe dokumentacionit të ekstradimit të këtij shtetasi. Pretendimet e mbrojtjes se shkresa e Prokurorisë së Përgjithshme të Federatës Ruse është nënshkruar nga Zv</w:t>
      </w:r>
      <w:r w:rsidR="00EE25F0">
        <w:rPr>
          <w:sz w:val="24"/>
          <w:szCs w:val="24"/>
          <w:lang w:val="sq-AL"/>
        </w:rPr>
        <w:t>/</w:t>
      </w:r>
      <w:r w:rsidRPr="00D10C10">
        <w:rPr>
          <w:sz w:val="24"/>
          <w:szCs w:val="24"/>
          <w:lang w:val="sq-AL"/>
        </w:rPr>
        <w:t>Prokurori i Përgjithshëm i kësaj Federate dhe jo nga Prokurori i Përgjithshëm, vlerësohen nga Gjykata e Apelit si të tilla që nuk ndikojnë në vlefshmërinë e rrugës diplomatike të ndjekur në rastin konkret për paraqitjen e kërkesës për ekstradim, për sa kohë që autoriteti kompetent për paraqitjen e një kërkesë të tillë është ky institucion i Federatës Ruse duke u nënshkruar nga Zv/Prokurori i Përgjithshëm në emër të këtij institucioni.</w:t>
      </w:r>
    </w:p>
    <w:p w14:paraId="33287783" w14:textId="77777777" w:rsidR="00D10C10" w:rsidRPr="00D10C10" w:rsidRDefault="00D10C10" w:rsidP="00D10C10">
      <w:pPr>
        <w:ind w:firstLine="720"/>
        <w:jc w:val="both"/>
        <w:rPr>
          <w:b/>
          <w:bCs/>
          <w:sz w:val="24"/>
          <w:szCs w:val="24"/>
          <w:lang w:val="sq-AL"/>
        </w:rPr>
      </w:pPr>
      <w:r w:rsidRPr="00D10C10">
        <w:rPr>
          <w:sz w:val="24"/>
          <w:szCs w:val="24"/>
          <w:lang w:val="sq-AL"/>
        </w:rPr>
        <w:t xml:space="preserve">Gjithashtu, rezulton se kjo kërkesë është paraqitur nga Prokuroria pranë Gjykatës sipas përcaktimeve të bëra në nenin 494 të K.Pr.Penale, pra brenda afatit nga momenti i ekzekutimit të masës shtrënguese arrest në burg për shtetasin Igor Kokunov dhe deri në datën kur ka ardhur kërkesa për ekstradim nga Ministria e Drejtësisë, së bashku dhe me dokumentacionin shoqërues sikurse përmendur më lart. </w:t>
      </w:r>
      <w:r w:rsidRPr="00D10C10">
        <w:rPr>
          <w:rStyle w:val="Bodytext2Bold"/>
          <w:rFonts w:ascii="Times New Roman" w:hAnsi="Times New Roman" w:cs="Times New Roman"/>
          <w:lang w:val="sq-AL"/>
        </w:rPr>
        <w:t>Duke përmbledhur sa më lart Gjykata e Apelit vlerëson se autoritetet e Federatës Ruse kanë ndjekur rrugën e duhur për transmetimin e kërkesës për ekstradim dhe kanë vënë në dispozicion të autoriteteve të gjithë dokumentacionin e nevojshëm, sipas nenit 489 të K.Pr.Penale.</w:t>
      </w:r>
    </w:p>
    <w:p w14:paraId="327DB77B" w14:textId="77777777" w:rsidR="00D10C10" w:rsidRPr="00D10C10" w:rsidRDefault="00D10C10" w:rsidP="00D10C10">
      <w:pPr>
        <w:ind w:firstLine="720"/>
        <w:jc w:val="both"/>
        <w:rPr>
          <w:sz w:val="24"/>
          <w:szCs w:val="24"/>
          <w:lang w:val="sq-AL"/>
        </w:rPr>
      </w:pPr>
      <w:r w:rsidRPr="00D10C10">
        <w:rPr>
          <w:sz w:val="24"/>
          <w:szCs w:val="24"/>
          <w:lang w:val="sq-AL"/>
        </w:rPr>
        <w:t xml:space="preserve">Po ashtu, me të drejtë gjykata e shkallës së parë ka vlerësuar se, bazuar në nenin 12 të Konventës </w:t>
      </w:r>
      <w:r w:rsidR="00EE25F0" w:rsidRPr="00D10C10">
        <w:rPr>
          <w:sz w:val="24"/>
          <w:szCs w:val="24"/>
          <w:lang w:val="sq-AL"/>
        </w:rPr>
        <w:t>Evropiane</w:t>
      </w:r>
      <w:r w:rsidRPr="00D10C10">
        <w:rPr>
          <w:sz w:val="24"/>
          <w:szCs w:val="24"/>
          <w:lang w:val="sq-AL"/>
        </w:rPr>
        <w:t xml:space="preserve"> për Ekstradimin, si edhe në aplikim të nenit 489 të K.Pr.Penale, ku parashikohen aktet të cilat duhet të paraqiten nga ana e shtetit kërkues, në rastet e paraqitjes së kërkesës për ekstradim, ka rezultuar se, nga ana e shtetit kërkues, përmes Prokurorisë së Përgjithshme, janë paraqitur në mënyrë shteruese të gjitha këto akte, sikundër janë:</w:t>
      </w:r>
    </w:p>
    <w:p w14:paraId="1BF4A9D3" w14:textId="77777777" w:rsidR="00D10C10" w:rsidRPr="00D10C10" w:rsidRDefault="00D10C10" w:rsidP="00D10C10">
      <w:pPr>
        <w:jc w:val="both"/>
        <w:rPr>
          <w:i/>
          <w:iCs/>
          <w:sz w:val="24"/>
          <w:szCs w:val="24"/>
          <w:lang w:val="sq-AL"/>
        </w:rPr>
      </w:pPr>
      <w:r w:rsidRPr="00D10C10">
        <w:rPr>
          <w:i/>
          <w:iCs/>
          <w:sz w:val="24"/>
          <w:szCs w:val="24"/>
          <w:lang w:val="sq-AL"/>
        </w:rPr>
        <w:t>-Kërkesa formale e shtetit kërkues për ekstradimin e shtetasit Igor Kokunov, e ardhur përmes Ministrisë së Drejtësisë.</w:t>
      </w:r>
    </w:p>
    <w:p w14:paraId="1423C9B7" w14:textId="77777777" w:rsidR="00D10C10" w:rsidRPr="00D10C10" w:rsidRDefault="00D10C10" w:rsidP="00D10C10">
      <w:pPr>
        <w:jc w:val="both"/>
        <w:rPr>
          <w:i/>
          <w:iCs/>
          <w:sz w:val="24"/>
          <w:szCs w:val="24"/>
          <w:lang w:val="sq-AL"/>
        </w:rPr>
      </w:pPr>
      <w:r w:rsidRPr="00D10C10">
        <w:rPr>
          <w:i/>
          <w:iCs/>
          <w:sz w:val="24"/>
          <w:szCs w:val="24"/>
          <w:lang w:val="sq-AL"/>
        </w:rPr>
        <w:t>-Kopja urdhër arrestit të lëshuar nga prokurori publik.</w:t>
      </w:r>
    </w:p>
    <w:p w14:paraId="3BFE1E96" w14:textId="77777777" w:rsidR="00D10C10" w:rsidRPr="00D10C10" w:rsidRDefault="00D10C10" w:rsidP="00D10C10">
      <w:pPr>
        <w:jc w:val="both"/>
        <w:rPr>
          <w:i/>
          <w:iCs/>
          <w:sz w:val="24"/>
          <w:szCs w:val="24"/>
          <w:lang w:val="sq-AL"/>
        </w:rPr>
      </w:pPr>
      <w:r w:rsidRPr="00D10C10">
        <w:rPr>
          <w:i/>
          <w:iCs/>
          <w:sz w:val="24"/>
          <w:szCs w:val="24"/>
          <w:lang w:val="sq-AL"/>
        </w:rPr>
        <w:t>-Relacioni për veprën penale e dyshuar se është kryer nga shtetasi Igor Kokunov si dhe provat përkatëse.</w:t>
      </w:r>
    </w:p>
    <w:p w14:paraId="1EE847AC" w14:textId="77777777" w:rsidR="00D10C10" w:rsidRPr="00D10C10" w:rsidRDefault="00D10C10" w:rsidP="00D10C10">
      <w:pPr>
        <w:jc w:val="both"/>
        <w:rPr>
          <w:i/>
          <w:iCs/>
          <w:sz w:val="24"/>
          <w:szCs w:val="24"/>
          <w:lang w:val="sq-AL"/>
        </w:rPr>
      </w:pPr>
      <w:r w:rsidRPr="00D10C10">
        <w:rPr>
          <w:i/>
          <w:iCs/>
          <w:sz w:val="24"/>
          <w:szCs w:val="24"/>
          <w:lang w:val="sq-AL"/>
        </w:rPr>
        <w:t>-Tekstin e dispozitave ligjore të zbatueshme të shtetit kërkues, duke treguar edhe llojin e dënimit që parashikohet.</w:t>
      </w:r>
    </w:p>
    <w:p w14:paraId="50124988" w14:textId="77777777" w:rsidR="00D10C10" w:rsidRPr="00D10C10" w:rsidRDefault="00D10C10" w:rsidP="00D10C10">
      <w:pPr>
        <w:jc w:val="both"/>
        <w:rPr>
          <w:i/>
          <w:iCs/>
          <w:sz w:val="24"/>
          <w:szCs w:val="24"/>
          <w:lang w:val="sq-AL"/>
        </w:rPr>
      </w:pPr>
      <w:r w:rsidRPr="00D10C10">
        <w:rPr>
          <w:i/>
          <w:iCs/>
          <w:sz w:val="24"/>
          <w:szCs w:val="24"/>
          <w:lang w:val="sq-AL"/>
        </w:rPr>
        <w:t>-Të dhënat individuale të personit për të cilin kërkohet ekstradimi, në rastin konkret të shtetasit Igor Kokunov.</w:t>
      </w:r>
    </w:p>
    <w:p w14:paraId="689BBB26" w14:textId="77777777" w:rsidR="00D10C10" w:rsidRPr="00D10C10" w:rsidRDefault="00D10C10" w:rsidP="00D10C10">
      <w:pPr>
        <w:ind w:firstLine="720"/>
        <w:jc w:val="both"/>
        <w:rPr>
          <w:sz w:val="24"/>
          <w:szCs w:val="24"/>
          <w:lang w:val="sq-AL"/>
        </w:rPr>
      </w:pPr>
      <w:r w:rsidRPr="00D10C10">
        <w:rPr>
          <w:sz w:val="24"/>
          <w:szCs w:val="24"/>
          <w:lang w:val="sq-AL"/>
        </w:rPr>
        <w:t xml:space="preserve">Gjithashtu, Gjykata e Apelit çmon se vepra penale për të cilën akuzohet shtetasi Rus Igor Kokunov parashikohet si e tillë edhe nga Kodi Penal i Republikës së Shqipërisë përkatësisht nga vepra penale e parashikuar nga neni “Organizata Kriminale” parashikuar nga neni 333/1 Kodit Penal i Republikës së Shqipërisë, për të cilin parashikohet dënim me burgim nga 5 deri në 15 vite. Këtu Gjykata e Apelit, në të kundërtën e asaj që ka pretenduar mbrojtësi i shtetasit rus, se vepra penale për të cilën po hetohet ky shtetas nuk është e parashikuar në Kodin Penal Shqiptar, duke pretenduar se dispozita që parashikon veprën penale për të cilën po hetohet shtetasi rus nuk është neni 333/1 i Kodit Penal shqiptar pasi kjo dispozitë në Kodin Penal Rus gjen parashikim në një dispozitë më lart se ajo që parashikon veprën penale për të cilën po hetohet </w:t>
      </w:r>
      <w:r w:rsidRPr="00D10C10">
        <w:rPr>
          <w:rStyle w:val="Bodytext2Italic"/>
          <w:sz w:val="24"/>
          <w:szCs w:val="24"/>
          <w:lang w:val="sq-AL"/>
        </w:rPr>
        <w:t>(duke cituar përmbajtjen e atij neni), çmon</w:t>
      </w:r>
      <w:r w:rsidRPr="00D10C10">
        <w:rPr>
          <w:sz w:val="24"/>
          <w:szCs w:val="24"/>
          <w:lang w:val="sq-AL"/>
        </w:rPr>
        <w:t xml:space="preserve"> se për nga përmbajtja e dispozitës që parashikon veprën penale për të cilën po hetohet ky shtetas konkretisht neni 201.1 i Kodit Penal Rus ka përputhshmëri me përmbajtjen dhe me marzhin e dënimit të nenit 333/1 të K.Penal Shqiptar ku parashikohet vepra penale “Organizata Kriminale”. Gjykata e Apelit thekson se nga ana e mbrojtjes u referua në seancë përmbajtja e një dispozite tjetër e Kodit Penal Rus, ku ndërkohë që nga materialet e ardhura nga Ministria e Drejtësisë mbi tekstin e dispozitave ligjore të zbatueshme të shtetit kërkues, konkretisht të Kodit Penal, nuk gjen pasqyrim neni i cituar nga mbrojtësi.</w:t>
      </w:r>
    </w:p>
    <w:p w14:paraId="39678B5A" w14:textId="77777777" w:rsidR="00D10C10" w:rsidRPr="00D10C10" w:rsidRDefault="00D10C10" w:rsidP="00D10C10">
      <w:pPr>
        <w:ind w:firstLine="720"/>
        <w:jc w:val="both"/>
        <w:rPr>
          <w:sz w:val="24"/>
          <w:szCs w:val="24"/>
          <w:lang w:val="sq-AL"/>
        </w:rPr>
      </w:pPr>
      <w:r w:rsidRPr="00D10C10">
        <w:rPr>
          <w:sz w:val="24"/>
          <w:szCs w:val="24"/>
          <w:lang w:val="sq-AL"/>
        </w:rPr>
        <w:t xml:space="preserve">Ka rezultuar në gjykim se, nga të dhënat e ofruara nga Federata Ruse, vepra penale për të cilën po procedohet shtetasi Rus, nuk janë të karakterit politik ose ushtarak dhe po kështu, nuk ka asnjë arsye të mendohet se ky shtetas po kërkohet për ekstradim dhe do t'i </w:t>
      </w:r>
      <w:r w:rsidRPr="00D10C10">
        <w:rPr>
          <w:sz w:val="24"/>
          <w:szCs w:val="24"/>
          <w:lang w:val="sq-AL"/>
        </w:rPr>
        <w:lastRenderedPageBreak/>
        <w:t xml:space="preserve">nënshtrohet persekutimeve, diskriminimeve për shkaqe të caktuara, dënimeve apo trajtimeve ç'njerëzore, të egra apo poshtëruese apo veprimeve që përbëjnë shkelje të të drejtave themelore të njeriut. Në këtë kontekst nuk u verifikuan kushtet ndaluese të ekstradimit, të parashikuara në nenin 11/3/b/c të Kodit Penal dhe 491/a/b të K.Pr.Penale dhe nuk ekzistojnë këto kushte ndaluese në rastin konkret. </w:t>
      </w:r>
    </w:p>
    <w:p w14:paraId="5459E0C6" w14:textId="77777777" w:rsidR="00D10C10" w:rsidRPr="00D10C10" w:rsidRDefault="00D10C10" w:rsidP="00D10C10">
      <w:pPr>
        <w:ind w:firstLine="720"/>
        <w:jc w:val="both"/>
        <w:rPr>
          <w:sz w:val="24"/>
          <w:szCs w:val="24"/>
          <w:lang w:val="sq-AL"/>
        </w:rPr>
      </w:pPr>
      <w:r w:rsidRPr="00D10C10">
        <w:rPr>
          <w:sz w:val="24"/>
          <w:szCs w:val="24"/>
          <w:lang w:val="sq-AL"/>
        </w:rPr>
        <w:t xml:space="preserve">Pretendimet e mbrojtësit se ekzistojnë të dhëna të plota dhe të </w:t>
      </w:r>
      <w:r w:rsidR="00EE25F0" w:rsidRPr="00D10C10">
        <w:rPr>
          <w:sz w:val="24"/>
          <w:szCs w:val="24"/>
          <w:lang w:val="sq-AL"/>
        </w:rPr>
        <w:t>pakontestueshme</w:t>
      </w:r>
      <w:r w:rsidRPr="00D10C10">
        <w:rPr>
          <w:sz w:val="24"/>
          <w:szCs w:val="24"/>
          <w:lang w:val="sq-AL"/>
        </w:rPr>
        <w:t xml:space="preserve"> që ‘Personi i Kërkuar’ nëse do të ekstradohet drejt Federatës Ruse, do jetë subjekt i trajtimeve ç’njerëzore dhe i dhunimit të të drejtave të njeriut parashikuar në Kushtetutën e Republikës së Shqipërisë, në Konventën Evropiane të të Drejtave të Njeriut dhe në Marrëveshjet e tjera Ndërkombëtare ku Republika e Shqipërisë është palë, nuk gjejnë mbështetje në prova konkrete që lidhen personalisht me shtetasin Igor Kokunov, dhe nuk japin një përshkrim të saktë dhe të përditësuar të gjendjes për kushtet e paraburgimit në shtetin rus pavarësisht situatës së luftës me shtetin e Ukraninës, ku për më tepër vepra penale për të cilën po hetohet ky shtetas nuk është e karakterit politik apo ushtarak. Në mbështetje të këtij konkluzioni shkon edhe fakti se autoritetet ruse në kërkesën për ekstradim datë 18.09.2023 kanë siguruar se kërkesa për ekstradim nuk ka për qëllim përndjekjen e këtij personi për arsye politike, për shkak të racës, fesë kombësisë apo pikëpamjeve politike, dhe se do ti ofrohen të gjitha mundësitë për mbrojtje duke përfshirë ndihmën e avokatëve, dhe se shtetasi rus nuk do ti nënshtrohet torturës, trajtimit apo dënimit mizor, çnjerëzor apo poshtërues dhe se ai do të ndiqet penalisht vetëm për krimin për të cilin kërkohet ekstradimi dhe pas përfundimit të gjykimit dhe në rast të një vendimi fajtor, pas vuajtjes së dënimit ose lirimit prej tij, ai do të mund të largohet nga territori Rus. Gjithashtu shteti Rus ka garantuar se në rast ekstradimi në Rusi, ky shtetas do të mbahet në një institucion që merr parasysh </w:t>
      </w:r>
      <w:r w:rsidR="00EE25F0" w:rsidRPr="00D10C10">
        <w:rPr>
          <w:sz w:val="24"/>
          <w:szCs w:val="24"/>
          <w:lang w:val="sq-AL"/>
        </w:rPr>
        <w:t>standardet</w:t>
      </w:r>
      <w:r w:rsidRPr="00D10C10">
        <w:rPr>
          <w:sz w:val="24"/>
          <w:szCs w:val="24"/>
          <w:lang w:val="sq-AL"/>
        </w:rPr>
        <w:t xml:space="preserve"> e përcaktuara në Konventën Ndërkombëtare për të Drejtat Civile dhe Politike të datës 16 dhjetor 1966 duke dhënë edhe garancinë se punonjësit e Ambasadës së Republikës së Shqipërisë do të mund ta vizitojnë atë për të monitoruar respektimin e këtyre garancive.</w:t>
      </w:r>
    </w:p>
    <w:p w14:paraId="1710E70C" w14:textId="77777777" w:rsidR="00D10C10" w:rsidRPr="00D10C10" w:rsidRDefault="00D10C10" w:rsidP="00D10C10">
      <w:pPr>
        <w:ind w:firstLine="720"/>
        <w:jc w:val="both"/>
        <w:rPr>
          <w:rStyle w:val="Bodytext2Italic"/>
          <w:sz w:val="24"/>
          <w:szCs w:val="24"/>
          <w:lang w:val="sq-AL"/>
        </w:rPr>
      </w:pPr>
      <w:r w:rsidRPr="00D10C10">
        <w:rPr>
          <w:sz w:val="24"/>
          <w:szCs w:val="24"/>
          <w:lang w:val="sq-AL"/>
        </w:rPr>
        <w:t>Këto kushte kërkohen për lejimin e ekstradimit, i parashikuar në nenin 490, të KPP. Konkretisht në pikën 1, të këtij neni parashikohet se: “</w:t>
      </w:r>
      <w:r w:rsidRPr="00D10C10">
        <w:rPr>
          <w:rStyle w:val="Bodytext2Italic"/>
          <w:sz w:val="24"/>
          <w:szCs w:val="24"/>
          <w:lang w:val="sq-AL"/>
        </w:rPr>
        <w:t>1. Ekstradimi lejohet me kusht të shprehur se i ekstraduari nuk do të ndiqet, nuk do të dënohet dhe as do t’i dorëzohet një shteti tjetër për një vepër penale që ka ndodhur para kërkesës për dorëzim dhe që është e ndryshme nga ajo për të cilën është dhënë ekstradimi.",</w:t>
      </w:r>
      <w:r w:rsidRPr="00D10C10">
        <w:rPr>
          <w:sz w:val="24"/>
          <w:szCs w:val="24"/>
          <w:lang w:val="sq-AL"/>
        </w:rPr>
        <w:t xml:space="preserve"> duke vijuar përjashtimet përkatëse. Respektimi i këtij parimi, i njohur si parimi i specialitetit i sanksionuar në këtë dispozitë, por edhe në Konventën shtesë, parashikohet se: </w:t>
      </w:r>
      <w:r w:rsidRPr="00D10C10">
        <w:rPr>
          <w:rStyle w:val="Bodytext2Italic"/>
          <w:sz w:val="24"/>
          <w:szCs w:val="24"/>
          <w:lang w:val="sq-AL"/>
        </w:rPr>
        <w:t xml:space="preserve">“Rregulli i specialitetit: 1. Një person që është ekstraduar nuk arrestohet, ndiqet penalisht, gjykohet, dënohet ose ndalohet, me synim zbatimin e një urdhri ndalimi ose dënimi dhe ai ose ajo nuk kufizohet për asnjë arsye në lirinë e tij ose të saj personale për ndonjë vepër të kryer përpara dorëzimit të tij ose të saj, të ndryshme nga ajo për të cilin ai ose ajo ishte ekstraduar....”. </w:t>
      </w:r>
    </w:p>
    <w:p w14:paraId="7E7C6609" w14:textId="77777777" w:rsidR="00D10C10" w:rsidRPr="00D10C10" w:rsidRDefault="00D10C10" w:rsidP="00D10C10">
      <w:pPr>
        <w:ind w:firstLine="720"/>
        <w:jc w:val="both"/>
        <w:rPr>
          <w:sz w:val="24"/>
          <w:szCs w:val="24"/>
          <w:lang w:val="sq-AL"/>
        </w:rPr>
      </w:pPr>
      <w:r w:rsidRPr="00D10C10">
        <w:rPr>
          <w:sz w:val="24"/>
          <w:szCs w:val="24"/>
          <w:lang w:val="sq-AL"/>
        </w:rPr>
        <w:t>Sa më lart, Gjykata e Apelit, siç edhe gjykata e shkallës së parë ka vlerësuar, vlerëson se në rastin konkret nuk ka arsye të mendohet që shtetasi Igor Kokunov do t'ju nënshtrohet persekutimeve ose diskriminimeve për shkak të racës, seksit, fesë, gjuhës, bindjeve politike, gjendjes personale a shoqërore ose dënimeve apo trajtimeve të egra, ç’njerëzore a poshtëruese, por as edhe veprimeve që përbëjnë shkelje të një të drejtë apo lirie themelore të njeriut.</w:t>
      </w:r>
    </w:p>
    <w:p w14:paraId="05636DB2" w14:textId="77777777" w:rsidR="00D10C10" w:rsidRPr="00D10C10" w:rsidRDefault="00D10C10" w:rsidP="00D10C10">
      <w:pPr>
        <w:ind w:firstLine="720"/>
        <w:jc w:val="both"/>
        <w:rPr>
          <w:sz w:val="24"/>
          <w:szCs w:val="24"/>
          <w:lang w:val="sq-AL"/>
        </w:rPr>
      </w:pPr>
      <w:r w:rsidRPr="00D10C10">
        <w:rPr>
          <w:sz w:val="24"/>
          <w:szCs w:val="24"/>
          <w:lang w:val="sq-AL"/>
        </w:rPr>
        <w:t xml:space="preserve">Një përfundim i tillë arrihet nga Gjykata e Apelit, edhe për faktin se shtetasi rus Igor Kokunov ka qenë disa herë i dënuar dhe në masa sigurimi ku në asnjë rast nuk ekziston një precedent i tillë. Praktika e Gjykatës </w:t>
      </w:r>
      <w:r w:rsidR="00EE25F0" w:rsidRPr="00D10C10">
        <w:rPr>
          <w:sz w:val="24"/>
          <w:szCs w:val="24"/>
          <w:lang w:val="sq-AL"/>
        </w:rPr>
        <w:t>Evropiane</w:t>
      </w:r>
      <w:r w:rsidRPr="00D10C10">
        <w:rPr>
          <w:sz w:val="24"/>
          <w:szCs w:val="24"/>
          <w:lang w:val="sq-AL"/>
        </w:rPr>
        <w:t xml:space="preserve"> e të Drejtave të Njeriut e paraqitur nga mbrojtja e këtij shtetasi, dhe që lidhet personalisht me shtetasin Igor Kokunov nuk ka të bëjë me kushtet e paraburgimit në aspektin se ky shtetas i është nënshtruar persekutimeve, diskriminimeve, dënimeve apo trajtimeve ç'njerëzore, të egra apo poshtëruese, por lidhet me kohëzgjatjen e tepër e paraburgimit për procedime të tjera penale në ngarkim të tij. Po ashtu, kohëzgjatja e paraburgimit nuk lidhet me faktin se ky shtetas i është nënshtruar persekutimeve, diskriminimeve, dënimeve apo trajtimeve ç'njerëzore, të egra apo poshtërues, </w:t>
      </w:r>
      <w:r w:rsidRPr="00D10C10">
        <w:rPr>
          <w:sz w:val="24"/>
          <w:szCs w:val="24"/>
          <w:lang w:val="sq-AL"/>
        </w:rPr>
        <w:lastRenderedPageBreak/>
        <w:t xml:space="preserve">por me të dhëna të tjera që lidhen me procedimin që ka patur ky shtetas. Ndërkohë që për rastin konkret, Gjykata e Apelit evidenton se paraburgimi për këtë shtetas është caktuar me afat dhe me konkretisht afati prej dy muaj. Gjykata e Apelit evidenton dhe përgjigjen e dhënë personalisht nga shtetasi Igor Kokunov mbi pyetjen e Gjykatës për arsyet e largimit nga shteti Rus ku ndërkohë që ai ishte nën masën e sigurimit arrest në shtëpi, ku ai këtë arsye të largimit nuk e lidhi me frikën se kishte arsye të mendonte se ai do t'i nënshtrohej persekutimeve ose diskriminimeve për shkak të racës, seksit, fesë, gjuhës, bindjeve politike, gjendjes personale a shoqërore ose dënimeve apo trajtimeve të egra, ç’njerëzore a poshtëruese, apo veprimeve që përbëjnë shkelje të një të drejte apo lirie themelore të njeriut, por e lidhi me faktin se ai kishte nevojë për mjekimin e duhur të problemeve shëndetësore që ai ka duke pretenduar se nuk mund të merrte një mjekim të tillë në shtetin e tij </w:t>
      </w:r>
      <w:r w:rsidRPr="00D10C10">
        <w:rPr>
          <w:rStyle w:val="Bodytext2Italic"/>
          <w:sz w:val="24"/>
          <w:szCs w:val="24"/>
          <w:lang w:val="sq-AL"/>
        </w:rPr>
        <w:t>(shiko procesverbalin e seancës gjyqësore date 18.03.2024).</w:t>
      </w:r>
    </w:p>
    <w:p w14:paraId="5273F40B" w14:textId="77777777" w:rsidR="00D10C10" w:rsidRPr="00D10C10" w:rsidRDefault="00D10C10" w:rsidP="00D10C10">
      <w:pPr>
        <w:ind w:firstLine="720"/>
        <w:jc w:val="both"/>
        <w:rPr>
          <w:sz w:val="24"/>
          <w:szCs w:val="24"/>
          <w:lang w:val="sq-AL"/>
        </w:rPr>
      </w:pPr>
      <w:r w:rsidRPr="00D10C10">
        <w:rPr>
          <w:sz w:val="24"/>
          <w:szCs w:val="24"/>
          <w:lang w:val="sq-AL"/>
        </w:rPr>
        <w:t>Lidhur me parimin e mosdënimit dy herë për të njëjtën vepër penale, nga gjykimi nuk rezultoi se shtetasi Igor Kokunov, ishte dënuar për këto vepra penale më parë në gjykatën kompetente shqiptare apo kishte filluar procedimi për to në vendin tonë. Lidhur me sa më lart nuk pati asnjë pretendim nga Palët, as nga Prokuroria dhe as nga mbrojtja. Nga gjykimi gjithashtu nuk rezultoi se për shtetasin Igor Kokunov, kishte filluar ndonjë procedim penal në Shqipëri për ndonjë vepër penale, siç u provua me shkresat përkatëse të Prokurorive të Rretheve Gjyqësore administruar në dosjen gjyqësore.</w:t>
      </w:r>
    </w:p>
    <w:p w14:paraId="4566348B" w14:textId="77777777" w:rsidR="00D10C10" w:rsidRPr="00D10C10" w:rsidRDefault="00D10C10" w:rsidP="00D10C10">
      <w:pPr>
        <w:ind w:firstLine="720"/>
        <w:jc w:val="both"/>
        <w:rPr>
          <w:sz w:val="24"/>
          <w:szCs w:val="24"/>
          <w:lang w:val="sq-AL"/>
        </w:rPr>
      </w:pPr>
      <w:r w:rsidRPr="00D10C10">
        <w:rPr>
          <w:sz w:val="24"/>
          <w:szCs w:val="24"/>
          <w:lang w:val="sq-AL"/>
        </w:rPr>
        <w:t>Nga verifikimet e deritanishme, nuk rezulton që personi që kërkohet ka kryer një vepër penale në Shqipëri; Nuk rezultoi që të jetë parashkruar ndjekja penale sipas ligjit të shtetit të Federatës Ruse.</w:t>
      </w:r>
    </w:p>
    <w:p w14:paraId="7CFA9D92" w14:textId="77777777" w:rsidR="00D10C10" w:rsidRPr="00D10C10" w:rsidRDefault="00D10C10" w:rsidP="00D10C10">
      <w:pPr>
        <w:ind w:firstLine="720"/>
        <w:jc w:val="both"/>
        <w:rPr>
          <w:sz w:val="24"/>
          <w:szCs w:val="24"/>
          <w:lang w:val="sq-AL"/>
        </w:rPr>
      </w:pPr>
      <w:r w:rsidRPr="00D10C10">
        <w:rPr>
          <w:sz w:val="24"/>
          <w:szCs w:val="24"/>
          <w:lang w:val="sq-AL"/>
        </w:rPr>
        <w:t>Përveç kushteve të parashikuara në Kodin Penal dhe në Kodin e Procedurës Penale, nga sa përmendëm më lart dhe nga aktet bashkëlidhur kërkesës, rezulton se plotësohen edhe kushtet e parashikuara në nenin 32 të Ligjit 10 193, datë 03.12.2009 “Për Marrëdhëniet Juridiksionale me Autoritetet e Huaja në Çështjet Penale” dhe konkretisht personi, për të cilin kërkohet ekstradimi, në kohën e paraqitjes së kërkesës për ekstradim, nuk ka aplikuar apo nuk i është dhënë azil në Shqipëri ndaj shtetit kërkues (i kërkuari është shtetas Rus).</w:t>
      </w:r>
    </w:p>
    <w:p w14:paraId="357BEB84" w14:textId="77777777" w:rsidR="00D10C10" w:rsidRPr="00D10C10" w:rsidRDefault="00D10C10" w:rsidP="00D10C10">
      <w:pPr>
        <w:ind w:firstLine="720"/>
        <w:jc w:val="both"/>
        <w:rPr>
          <w:sz w:val="24"/>
          <w:szCs w:val="24"/>
          <w:lang w:val="sq-AL"/>
        </w:rPr>
      </w:pPr>
      <w:r w:rsidRPr="00D10C10">
        <w:rPr>
          <w:sz w:val="24"/>
          <w:szCs w:val="24"/>
          <w:lang w:val="sq-AL"/>
        </w:rPr>
        <w:t xml:space="preserve">Konkretisht dispozita e nenit 32 të ligjit si më sipër me titull Kushtet për ekstradimin parashikon se: “Përveç kushteve të parashikuara në Kodin Penal dhe në Kodin e Procedurës Penale, ekstradimi i një personi në drejtim të një shteti të huaj lejohet kur plotësohen edhe kushtet e mëposhtme: a) legjislacioni shqiptar parashikon për veprën penale, për të cilën shteti i huaj ka caktuar masën shtrënguese të sigurimit, </w:t>
      </w:r>
      <w:r w:rsidRPr="00D10C10">
        <w:rPr>
          <w:rStyle w:val="Bodytext5NotItalic"/>
          <w:rFonts w:ascii="Times New Roman" w:hAnsi="Times New Roman" w:cs="Times New Roman"/>
          <w:lang w:val="sq-AL"/>
        </w:rPr>
        <w:t>një dënim me burgim jo më të ulët se një vit; b)...d</w:t>
      </w:r>
      <w:r w:rsidRPr="00D10C10">
        <w:rPr>
          <w:i/>
          <w:iCs/>
          <w:sz w:val="24"/>
          <w:szCs w:val="24"/>
          <w:lang w:val="sq-AL"/>
        </w:rPr>
        <w:t>h) personi, për të cilin kërkohet ekstradimi, në kohën e paraqitjes së kërkesës për ekstradim, nuk ka aplikuar apo nuk i është dhënë azil në Shqipëri ndaj shtetit kërkues.</w:t>
      </w:r>
    </w:p>
    <w:p w14:paraId="6E06FBFF" w14:textId="77777777" w:rsidR="00D10C10" w:rsidRPr="00D10C10" w:rsidRDefault="00D10C10" w:rsidP="00D10C10">
      <w:pPr>
        <w:ind w:firstLine="720"/>
        <w:jc w:val="both"/>
        <w:rPr>
          <w:sz w:val="24"/>
          <w:szCs w:val="24"/>
          <w:lang w:val="sq-AL"/>
        </w:rPr>
      </w:pPr>
      <w:r w:rsidRPr="00D10C10">
        <w:rPr>
          <w:sz w:val="24"/>
          <w:szCs w:val="24"/>
          <w:lang w:val="sq-AL"/>
        </w:rPr>
        <w:t xml:space="preserve">Gjykata e Apelit referuar kësaj dispozite, konsideron në kushtet e papranueshmërisë pretendimin e shtetasit Rus, konkretisht të paraqitjes së kërkesës për azil në Republikën e Shqipërisë me cilësinë e shkakut ndalues të lejimit të ekstradimit, përsa kohë që - sipas përmbajtjes së dispozitës së sipërcituar - vetëm pranimi i kësaj kërkesë prej autoritetit kompetent shtetëror shqiptar - përbën shkak ndalues (ndërprerës nëse është filluar) të implementimit të procedimit të ekstradimit </w:t>
      </w:r>
      <w:r w:rsidRPr="00D10C10">
        <w:rPr>
          <w:rStyle w:val="Bodytext2Italic"/>
          <w:sz w:val="24"/>
          <w:szCs w:val="24"/>
          <w:lang w:val="sq-AL"/>
        </w:rPr>
        <w:t>(shiko vendimin nr. 139, datë 25.04.2023 të Kolegjit Penal të Gjykatës së Lartë).</w:t>
      </w:r>
      <w:r w:rsidRPr="00D10C10">
        <w:rPr>
          <w:sz w:val="24"/>
          <w:szCs w:val="24"/>
          <w:lang w:val="sq-AL"/>
        </w:rPr>
        <w:t xml:space="preserve"> Nga pala mbrojtëse u provua fakti se ai ka paraqitur më datë 03.10.2023 kërkesë për strehim politik tek Autoritetet pranë Drejtorisë Rajonale të Kufirit dhe Migracionit, Tiranë, e cila e ka përcjell në Drejtorinë e Përgjithshme të Policisë së Shtetit në Departamentin për Kufirin dhe Migracionin, por në gjykim nuk rezultoi se kjo kërkesë të ishte shqyrtuar dhe pranuar prej autoritetit kompetent shtetëror shqiptar. Po ashtu, kërkesa për ekstradim është paraqitur në gjykatë njëkohësisht edhe me kërkesën për caktimin e masës së sigurimit, pra që më datë 03.09.2023 dhe ndërkohë që kërkesa për ekstradimin e këtij shtetasi, është përpiluar nga autoritetet e huaja që në datë 18.09.2023 dhe u është paraqitur Autoriteteve të Drejtësisë të Shtetit Shqiptar në datë 27.09.2023. Kësisoj, nuk qëndron pretendimi i kërkuesit se kërkesa për azil politik e shtetasit rus është paraqitur përpara paraqitjes së kërkesës për ekstradimin e tij në shtetin Rus.</w:t>
      </w:r>
    </w:p>
    <w:p w14:paraId="1CFE45B3" w14:textId="77777777" w:rsidR="00D10C10" w:rsidRPr="00D10C10" w:rsidRDefault="00D10C10" w:rsidP="00D10C10">
      <w:pPr>
        <w:jc w:val="both"/>
        <w:rPr>
          <w:sz w:val="24"/>
          <w:szCs w:val="24"/>
          <w:lang w:val="sq-AL"/>
        </w:rPr>
      </w:pPr>
      <w:r w:rsidRPr="00D10C10">
        <w:rPr>
          <w:sz w:val="24"/>
          <w:szCs w:val="24"/>
          <w:lang w:val="sq-AL"/>
        </w:rPr>
        <w:lastRenderedPageBreak/>
        <w:t>E ndërsa në lidhje me pretendimet për gjendjen shëndetësore, Gjykata e Apelit vlerëson se gjendja fizike e shtetasit rus për të cilin kërkohet ekstradimi nuk është shkak i parashikuar nga neni 491 i K.Pr.Penale dhe duke qenë kështu nuk përbën element ndikues në pranimin ose jo të kërkesës.</w:t>
      </w:r>
    </w:p>
    <w:bookmarkEnd w:id="0"/>
    <w:p w14:paraId="61C49268" w14:textId="77777777" w:rsidR="00D10C10" w:rsidRPr="00D10C10" w:rsidRDefault="00D10C10" w:rsidP="00CB74E9">
      <w:pPr>
        <w:numPr>
          <w:ilvl w:val="0"/>
          <w:numId w:val="6"/>
        </w:numPr>
        <w:ind w:left="0" w:firstLine="360"/>
        <w:jc w:val="both"/>
        <w:rPr>
          <w:sz w:val="24"/>
          <w:szCs w:val="24"/>
          <w:lang w:val="sq-AL"/>
        </w:rPr>
      </w:pPr>
      <w:r w:rsidRPr="00D10C10">
        <w:rPr>
          <w:b/>
          <w:sz w:val="24"/>
          <w:szCs w:val="24"/>
          <w:lang w:val="sq-AL"/>
        </w:rPr>
        <w:t xml:space="preserve">Kundër vendimit </w:t>
      </w:r>
      <w:bookmarkStart w:id="1" w:name="_Hlk177108968"/>
      <w:r w:rsidRPr="00D10C10">
        <w:rPr>
          <w:b/>
          <w:sz w:val="24"/>
          <w:szCs w:val="24"/>
          <w:lang w:val="sq-AL"/>
        </w:rPr>
        <w:t>nr. 591(30-2024-2077), datë 20.03.2024</w:t>
      </w:r>
      <w:bookmarkEnd w:id="1"/>
      <w:r w:rsidRPr="00D10C10">
        <w:rPr>
          <w:b/>
          <w:sz w:val="24"/>
          <w:szCs w:val="24"/>
          <w:lang w:val="sq-AL"/>
        </w:rPr>
        <w:t xml:space="preserve">, të Gjykatës së Apelit të Juridiksionit të Përgjithshëm, ka paraqitur rekurs, më datë 27.05.2024, mbrojtësi i pajisur me prokurë të posaçme, </w:t>
      </w:r>
      <w:r w:rsidRPr="00D10C10">
        <w:rPr>
          <w:sz w:val="24"/>
          <w:szCs w:val="24"/>
          <w:lang w:val="sq-AL"/>
        </w:rPr>
        <w:t>pasi ka marr</w:t>
      </w:r>
      <w:r w:rsidR="00EE25F0" w:rsidRPr="00EE25F0">
        <w:rPr>
          <w:sz w:val="24"/>
          <w:szCs w:val="24"/>
          <w:lang w:val="sq-AL"/>
        </w:rPr>
        <w:t>ë</w:t>
      </w:r>
      <w:r w:rsidRPr="00D10C10">
        <w:rPr>
          <w:sz w:val="24"/>
          <w:szCs w:val="24"/>
          <w:lang w:val="sq-AL"/>
        </w:rPr>
        <w:t xml:space="preserve"> dijeni për vendimin e arsyetuar në datë 14.05.2024, me të cilin kërkon: </w:t>
      </w:r>
      <w:r w:rsidRPr="00D10C10">
        <w:rPr>
          <w:i/>
          <w:sz w:val="24"/>
          <w:szCs w:val="24"/>
          <w:lang w:val="sq-AL"/>
        </w:rPr>
        <w:t xml:space="preserve">Ndryshimin e vendimit nr.591, datë 20.03.2024 të Gjykatës së Apelit të Juridiksionit të Përgjithshëm dhe të vendimit nr.578, datë 14.11.2023 të Gjykatës së Shkallës së Parë të Juridiksionit të Përgjithshëm Shkodër. Rrëzimin e kërkesës për lejimin e ekstradimit të shtetasit Igor Kokunov në Federatën Ruse, </w:t>
      </w:r>
      <w:r w:rsidRPr="00D10C10">
        <w:rPr>
          <w:sz w:val="24"/>
          <w:szCs w:val="24"/>
          <w:lang w:val="sq-AL"/>
        </w:rPr>
        <w:t>duke parashtruar këto pretendime:</w:t>
      </w:r>
    </w:p>
    <w:p w14:paraId="4D318A54"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Ekstradimi i Igor Kokunov drejt Federatës Ruse nuk mund te jepet, pasi ekzistojnë shkaqet penguese të diktuara në nenin 489 - 491 K.Pr.P, si edhe në Konventën Evropiane për Ekstradimin.</w:t>
      </w:r>
    </w:p>
    <w:p w14:paraId="00949D99"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 xml:space="preserve">Vendimi i Gjykatës së Shkallës së Parë, përpos faktit që bie haptazi ndesh me çdo praktike të mundshme gjyqësore kombëtare apo ndërkombëtare, të detyrueshme për referim dhe të konsiderueshme në aspektin </w:t>
      </w:r>
      <w:r w:rsidR="00EE25F0" w:rsidRPr="00D10C10">
        <w:rPr>
          <w:sz w:val="24"/>
          <w:szCs w:val="24"/>
          <w:lang w:val="sq-AL"/>
        </w:rPr>
        <w:t>doktrinar</w:t>
      </w:r>
      <w:r w:rsidRPr="00D10C10">
        <w:rPr>
          <w:sz w:val="24"/>
          <w:szCs w:val="24"/>
          <w:lang w:val="sq-AL"/>
        </w:rPr>
        <w:t>, është alogjik dhe i pa ligjshëm.</w:t>
      </w:r>
    </w:p>
    <w:p w14:paraId="606EAB54"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 xml:space="preserve">Dorëzimi i një personi Juridiksionit të Huaj (një shtetit tjetër) nuk mund të jetë kurrsesi rezultat vetëm i shqyrtimi sipërfaqësor, dhe formal të ‘Kërkesës për Ekstradim drejtuar Ministrisë së Drejtësisë’. Fillimisht Ministria e Drejtësisë, Prokurori dhe më tej Gjykata, krahas verifikimit të elementëve formal dhe </w:t>
      </w:r>
      <w:r w:rsidR="00EE25F0" w:rsidRPr="00D10C10">
        <w:rPr>
          <w:sz w:val="24"/>
          <w:szCs w:val="24"/>
          <w:lang w:val="sq-AL"/>
        </w:rPr>
        <w:t>procedural</w:t>
      </w:r>
      <w:r w:rsidRPr="00D10C10">
        <w:rPr>
          <w:sz w:val="24"/>
          <w:szCs w:val="24"/>
          <w:lang w:val="sq-AL"/>
        </w:rPr>
        <w:t>, duhet të kryej edhe një çmuarje dhe vlerësim substancial të shkaqeve që përmban kërkesa për ekstradim. Në kuadër të këtij vlerësimi substancial, si Ministria e Drejtësisë, Prokurori dhe Gjykata, duhet të verifikojnë dhe hetojnë nëse ekzistojnë shkaqe që pengojnë ekstradimin drejt shtetit kërkues.</w:t>
      </w:r>
    </w:p>
    <w:p w14:paraId="10AFB0ED"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Në deduksion, që të ndodhë dorëzimi duhet që, (i) të plotësohen kushtet për ekstradim dhe (ii)  të vërtetohet mungesa e çdo shkaku dhe arsye që parashikohet në Kodin e Procedurës Penale, Kushtetutë dhe në Marrëveshjet Ndërkombëtare dhe posaçërisht në Konventën e Evropiane të Ekstradimit, përfshirë këtu edhe Protokollet Shtesë të nënshkruara nga Republika e Shqipërisë.</w:t>
      </w:r>
    </w:p>
    <w:p w14:paraId="3F233942"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Këtë qëndrim ka mbajtur edhe Kolegji Penal i Gjykatës së Lartë në vendimin nr. 72, datë 04.11.2021, ku ndër të tjera në paragrafin 32, vlerëson se, një nga parimet thelbësore në procesin penal është ai i barrës së provës, të cilën e ka gjithmonë organi i akuzës që i janë akorduar të pandehurit, mbi të cilin aplikohet standard më i lartë i provës ai i prezumimit të pafajësisë, edhe mbi personin që kërkon të ekstradohet gjen vend ky prezumim.</w:t>
      </w:r>
    </w:p>
    <w:p w14:paraId="4558658E"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Pra, siç argumentuam më lart një ndër parimet mbi të cilin udhëhiqet procesi penal është ai i prezumimit të pafajësisë. I pandehuri prezumohet i pafajshëm dhe barra e provës bie gjithmonë mbi organin e akuzës. Në analogji personi i kërkuar prezumohet i "pa ekstradueshëm" dhe se ekzistojnë kushtet e ndalimit të ekstradimit. I takon Prokurorit dhe shtetit kërkues të japin garanci që nuk ka asnjë kusht/shkak ndalues për ekstradim.</w:t>
      </w:r>
    </w:p>
    <w:p w14:paraId="6B3CC47C"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Nga ana tjetër, barra e provës bie mbi personin e kërkuar vetëm kur kërkohen/paraqiten të dhëna lidhur me perceptimin e frikës dhe rrezikut të torturës në shtetin kërkues.</w:t>
      </w:r>
    </w:p>
    <w:p w14:paraId="154AC954"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 xml:space="preserve">Këtë qëndrim ka mbajtur edhe Kolegji Penal i Gjykatës së Lartë me vendimin datë 25.04.2023. Rruga mbi mënyrën e shqyrtimit të kërkesave për ekstradim tashmë është e shënuar nga Gjykata e Lartë, veçanërisht për kërkesat që më së shumti vijnë nga shtete të cilat referuar raporteve të organizmave dhe organizatave ndërkombëtare, janë evituar bindshëm dhe dukshëm shkelje të të drejtave të njeriut, në kapërcim të </w:t>
      </w:r>
      <w:r w:rsidR="00EE25F0" w:rsidRPr="00D10C10">
        <w:rPr>
          <w:sz w:val="24"/>
          <w:szCs w:val="24"/>
          <w:lang w:val="sq-AL"/>
        </w:rPr>
        <w:t>standardeve</w:t>
      </w:r>
      <w:r w:rsidRPr="00D10C10">
        <w:rPr>
          <w:sz w:val="24"/>
          <w:szCs w:val="24"/>
          <w:lang w:val="sq-AL"/>
        </w:rPr>
        <w:t xml:space="preserve"> të njohura, zbatuara dhe invokuara nga Republika e Shqipërisë.</w:t>
      </w:r>
    </w:p>
    <w:p w14:paraId="711A4DCA"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lastRenderedPageBreak/>
        <w:t xml:space="preserve">Prokurori dështoi të provonte mungesën e kushteve/shkaqeve ndaluese/moslejuese për ekstradimin e tij. Përveç pohimeve dhe parashtrimeve Prokurori, nuk paraqitet asnjë argument dhe të dhënë. Nga ana tjetër megjithëse nuk ishte në përgjegjësinë dhe detyrimin e saj </w:t>
      </w:r>
      <w:r w:rsidR="00EE25F0" w:rsidRPr="00D10C10">
        <w:rPr>
          <w:sz w:val="24"/>
          <w:szCs w:val="24"/>
          <w:lang w:val="sq-AL"/>
        </w:rPr>
        <w:t>procedural</w:t>
      </w:r>
      <w:r w:rsidRPr="00D10C10">
        <w:rPr>
          <w:sz w:val="24"/>
          <w:szCs w:val="24"/>
          <w:lang w:val="sq-AL"/>
        </w:rPr>
        <w:t>, mbrojtja dhe personi i kërkuar paraqiten të dhëna të pakontestueshme nga burime serioze se ekzistojnë kushtet/shkaqet e moslejimit të ekstradimit, si në aspektin e përgjithshëm, edhe atë individual, duke mos lejuar asnjë hapësirë të mundshme që Gjykata të vendosë lejimin e ekstradimit.</w:t>
      </w:r>
    </w:p>
    <w:p w14:paraId="19273A04"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 xml:space="preserve">Në parashtrimet e mbrojtjes përveç qëndrimit të praktikës së brendshme është kërkuar që të merret në konsideratë edhe KEDNJ, i cili si një burim i drejtë për drejtë i së drejtës, imponon gjykatat në zbatimin e saj. Konkretisht rezulton se me vendimin me nr.20, datë 01.06.2011 të GJK, pozita e KEDNJ-së si burim i së drejtës dhe i detyrueshëm për sistemin e brendshëm është tashmë i njohur, ku </w:t>
      </w:r>
      <w:r w:rsidR="00EE25F0" w:rsidRPr="00D10C10">
        <w:rPr>
          <w:sz w:val="24"/>
          <w:szCs w:val="24"/>
          <w:lang w:val="sq-AL"/>
        </w:rPr>
        <w:t>standardi</w:t>
      </w:r>
      <w:r w:rsidRPr="00D10C10">
        <w:rPr>
          <w:sz w:val="24"/>
          <w:szCs w:val="24"/>
          <w:lang w:val="sq-AL"/>
        </w:rPr>
        <w:t xml:space="preserve"> minimal për garantimin e të drejtave dhe lirive të njeriut për tu zbatuar janë të </w:t>
      </w:r>
      <w:r w:rsidR="00EE25F0" w:rsidRPr="00D10C10">
        <w:rPr>
          <w:sz w:val="24"/>
          <w:szCs w:val="24"/>
          <w:lang w:val="sq-AL"/>
        </w:rPr>
        <w:t>pacenueshme</w:t>
      </w:r>
      <w:r w:rsidRPr="00D10C10">
        <w:rPr>
          <w:sz w:val="24"/>
          <w:szCs w:val="24"/>
          <w:lang w:val="sq-AL"/>
        </w:rPr>
        <w:t>.</w:t>
      </w:r>
    </w:p>
    <w:p w14:paraId="10E97A35"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 xml:space="preserve">Ndërsa Gjykata, në kundërligjshmëri dhe në injorim të plotë të praktikës tashmë të konsoliduar dhe qëndrimeve të </w:t>
      </w:r>
      <w:r w:rsidR="00EE25F0">
        <w:rPr>
          <w:sz w:val="24"/>
          <w:szCs w:val="24"/>
          <w:lang w:val="sq-AL"/>
        </w:rPr>
        <w:t>mbajtura nga Gjykata e Lartë, GJ</w:t>
      </w:r>
      <w:r w:rsidRPr="00D10C10">
        <w:rPr>
          <w:sz w:val="24"/>
          <w:szCs w:val="24"/>
          <w:lang w:val="sq-AL"/>
        </w:rPr>
        <w:t xml:space="preserve">EDNJ në raste të ngjashme, në kundërshtim me to operoi me </w:t>
      </w:r>
      <w:r w:rsidR="00EE25F0" w:rsidRPr="00D10C10">
        <w:rPr>
          <w:sz w:val="24"/>
          <w:szCs w:val="24"/>
          <w:lang w:val="sq-AL"/>
        </w:rPr>
        <w:t>formalizmin</w:t>
      </w:r>
      <w:r w:rsidRPr="00D10C10">
        <w:rPr>
          <w:sz w:val="24"/>
          <w:szCs w:val="24"/>
          <w:lang w:val="sq-AL"/>
        </w:rPr>
        <w:t xml:space="preserve"> e parashikimeve të dispozitave të ligjit të brendshme të neneve 489 e vijues të KPP duke bërë interpretime formale dhe literale, në disbalancë me precedentët e Gjykatës së Lartë. </w:t>
      </w:r>
    </w:p>
    <w:p w14:paraId="6801F30E"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Gjykatat nuk kanë pasur në konsideratë detyrimin që buron nga neni 3 i KEDNJ-së e cila i imponon asaj mos ekspozimin e të huajve përballë një rreziku të trajtimit çnjerëzor dhe torturues në rastet e dëbimit apo ekstradimit. Prandaj çdo pretendim në këtë drejtim duhet të subjekt i një niveli shqyrtimi me atë të ligjshmërisë së largimit. Zbatimi i këtij parimi është brenda ushtrimit të sovranitetit shtetëror, për të cilin duhet të tregohet autoritet në zbatimin e saj.</w:t>
      </w:r>
    </w:p>
    <w:p w14:paraId="2DD65BF2"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Gjykatat e faktit dhe gjykata e lartë, në këtë drejtim duhet të marrin në analizë situatën e përgjithshme të ndërthurur me rrethanat individuale-ku vlerësimi i rrezikut duhet të fokusohet në pasojat e parashikueshme të largimit të personit të kërkuar drejtë Federatës Ruse, do të përballet me një rrezik real të keqtrajtimit në kundërshtim me nenin 3 të KEDNJ-së kjo e parë si një gërshetim të situatës së përgjithshme që ndodhet në Rusi dhe të kushteve individuale që transmeton subjekti i kërkuar për ekstradim.</w:t>
      </w:r>
    </w:p>
    <w:p w14:paraId="1392100F"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Në lidhje me situatën e përgjithshme në Rusi për garantimin e të drejtave të njeriut, kushteve të paraburgimit, trajtimi çnjerëzor në këtë institucione rezulton e provuar tashme nga raportet e Organizatave Ndërkombëtare dhe vendimet e Departamentit të Shtetit (SHBA).</w:t>
      </w:r>
    </w:p>
    <w:p w14:paraId="657ECB51"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 xml:space="preserve">Ekzistojnë të dhëna të plota dhe të pakonstestueshme që ‘Personi i Kërkuar’ nëse do të ekstradohet drejt Federatës Ruse, do jetë subjekt i trajtimeve ç’njerëzore dhe i dhunimit të të drejtave të njeriut parashikuar në Kushtetutën e Republikës së Shqipërisë, në Konventën Evropiane të të Drejtave të Njeriut dhe në Marrëveshjet e tjera Ndërkombëtare ku Republika e Shqipërisë është palë. Gjykata e Apelit në rastin konkret ka nënvlerësuar pretendimet e mbrojtjes duke mos marr në analizë aktet dhe pretendimet e paraqitura të cilat kanë arritur në konkluzionin se përgjatë vitit 2022 dhe 2023 në Rusi është përkeqësuar gjendja e kushteve të paraburgimit, duke e bërë vendimin e gjykatës së apelit të paarsyetuar. Në lidhje me subjektin kemi referuar se me vendimin e datës 13.10.2022 të GJEDNJ-së në çështjen </w:t>
      </w:r>
      <w:r w:rsidRPr="00D10C10">
        <w:rPr>
          <w:i/>
          <w:iCs/>
          <w:sz w:val="24"/>
          <w:szCs w:val="24"/>
          <w:lang w:val="sq-AL"/>
        </w:rPr>
        <w:t>Kokunov etj kundër Rusisë</w:t>
      </w:r>
      <w:r w:rsidRPr="00D10C10">
        <w:rPr>
          <w:sz w:val="24"/>
          <w:szCs w:val="24"/>
          <w:lang w:val="sq-AL"/>
        </w:rPr>
        <w:t xml:space="preserve"> është pranuar se subjekti </w:t>
      </w:r>
      <w:r w:rsidRPr="00D10C10">
        <w:rPr>
          <w:i/>
          <w:iCs/>
          <w:sz w:val="24"/>
          <w:szCs w:val="24"/>
          <w:lang w:val="sq-AL"/>
        </w:rPr>
        <w:t>nuk ka një mjet juridik efektiv, i brendshëm për tu ankuar për vendosjen në një kafaz metalik ose kabinë xhami në sallat e gjyqit</w:t>
      </w:r>
      <w:r w:rsidRPr="00D10C10">
        <w:rPr>
          <w:sz w:val="24"/>
          <w:szCs w:val="24"/>
          <w:lang w:val="sq-AL"/>
        </w:rPr>
        <w:t>. Me këtë vendim përveçse tregojmë që ka qenë objekt çështje në GJEDNJ por kemi të provuar se këtij subjekti edhe në planin individual ekzistojnë prova të një trajtimi çnjerëzor në dritën e nenit 5(1), 5(3) dhe 3 të KEDNJ-së.</w:t>
      </w:r>
    </w:p>
    <w:p w14:paraId="4C4AC149"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 xml:space="preserve">Për Igor Kokunov ka arsye të mendohet se do t'u nënshtrohet persekutimeve ose diskriminimeve për shkak të shtetësisë, bindjeve politike, gjendjes shoqërore ose </w:t>
      </w:r>
      <w:r w:rsidRPr="00D10C10">
        <w:rPr>
          <w:sz w:val="24"/>
          <w:szCs w:val="24"/>
          <w:lang w:val="sq-AL"/>
        </w:rPr>
        <w:lastRenderedPageBreak/>
        <w:t>dënimeve a trajtimeve të egra, ç'njerëzore apo poshtëruese ose veprimeve që përbejnë shkelje të një të drejte themelore të njeriut.</w:t>
      </w:r>
    </w:p>
    <w:p w14:paraId="6AE5E5B5"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Është fakt botërisht i ditur që Federata Ruse nuk po respekton asnjë rregull të së drejtës ndërkombëtare, nuk po i përmbahet asnjë lloj detyrimi në kuadër të reciprocitetit me luftën e nisur ndaj Ukrainës dhe haptazi në nivel ndërkombëtar përfshi këtu edhe Republikën e Shqipërisë po shfaq si një vend agresor me qëllime të pastra ekspansioniste.</w:t>
      </w:r>
    </w:p>
    <w:p w14:paraId="10AA48F1"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Shtetasi Igor Kokunov nuk ka shprehur pëlqimin për t'u ekstraduar në Rusi. Ai deklaron se nëse ekstradohet në Rusi do ti nënshtrohet torturave ç'njerëzore dhe poshtëruese për shkak se akuzohet për një aktivitet kriminal që nga viti 1979.</w:t>
      </w:r>
    </w:p>
    <w:p w14:paraId="6FBD0683"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 xml:space="preserve">Meqenëse shteti shqiptar ka nënshkruar Konventën Evropiane për të Drejtat e Njeriut, duke pranuar kërkesat për një proces të rregullt ligjor dhe respektimin e të drejtave dhe lirive themelore të njeriut, nuk duhet të lejojë në asnjë mënyrë ekstradimin e shtetasve në drejtim të shteteve pritëse të cilat nuk garantojnë realizimin e një procesi të rregullt ligjor, të drejtat dhe liritë themelore të njeriut sipas raporteve të mësipërme. Sjellim në vëmendje se Gjykata e Kasacionit të Republikës së Italisë në një vendim të Kolegjit Penal ka pranuar si burim </w:t>
      </w:r>
      <w:r w:rsidR="00EE25F0" w:rsidRPr="00D10C10">
        <w:rPr>
          <w:sz w:val="24"/>
          <w:szCs w:val="24"/>
          <w:lang w:val="sq-AL"/>
        </w:rPr>
        <w:t>dokumentet</w:t>
      </w:r>
      <w:r w:rsidRPr="00D10C10">
        <w:rPr>
          <w:sz w:val="24"/>
          <w:szCs w:val="24"/>
          <w:lang w:val="sq-AL"/>
        </w:rPr>
        <w:t xml:space="preserve"> (raportet) e hartuara nga Organizata Joqeveritare. Po kështu edhe Lista e Zezë e SHBA-së ka raportuar Prokurorin e Përgjithshëm të Federatës Ruse, si një individ që shkel vazhdimisht të drejtat e njeriut në Rusi, duke përfshirë arrestimet dhe ndalimet arbitrare në mënyrë sistematike të tubimeve paqësore, lirisë së mendimit dhe shprehjes. Ky po kështu është sanksionuar edhe nga Kanadaja, BE-ja, Japonia dhe Britania e Madhe. Po kështu kemi të dhëna për kushtet e paraburgimit dhe të trajtimit jashtë standartit nga Raporti i Amnesty International, Raporti i Human Right Council, për vitin 2023. Edhe raporti i United Nations, Human Rights raporton se ka patur shkelje të të drejtave themelore të njeriut.</w:t>
      </w:r>
    </w:p>
    <w:p w14:paraId="41AFBBF0"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 xml:space="preserve">Vepra penale për të cilën akuzohet dhe kërkon që të ekstradohet nuk parashikohet nga legjislacioni penal shqiptar. Neni 491 i KPP shkronja “d”, ndalon ekstradimin kur vepra penale nuk parashikohet si e tillë nga legjislacioni shqiptar, pasi ky i fundit nuk parashikon si vepër penale më vete "Zënien e postit më të lartë në hierarkinë kriminale". </w:t>
      </w:r>
    </w:p>
    <w:p w14:paraId="0DC9B2D8"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Gjykata e Apelit, në vendimin e saj argumenton se vepra penale e dyshuar në Rusi është ekuivalente me atë të parashikuar nga neni 33/1 i Kodit Penal të RSH “Organizata Kriminale”. Ky qëndrim është i gabuar pasi vepra penale për të cilën akuzohet “Zënia e postit më të lartë në hierarkinë kriminale”, nuk parashikohet nga legjislacioni shqiptar. Nga krahasimi i formulimeve të dispozitave përkatëse të nenit 333/1 të KP të R</w:t>
      </w:r>
      <w:r w:rsidR="00EE25F0">
        <w:rPr>
          <w:sz w:val="24"/>
          <w:szCs w:val="24"/>
          <w:lang w:val="sq-AL"/>
        </w:rPr>
        <w:t>SH</w:t>
      </w:r>
      <w:r w:rsidRPr="00D10C10">
        <w:rPr>
          <w:sz w:val="24"/>
          <w:szCs w:val="24"/>
          <w:lang w:val="sq-AL"/>
        </w:rPr>
        <w:t xml:space="preserve"> dhe nenit 210 të KP Rusë, nuk kanë asnjë element të përafërt me njëra tjetrën. Në këto kushte jepi përpara kushtit ndalues të parashikuar nga neni 491/d të KPP, pasi neni 210.1 i KP Rusë, nuk parashikohet si vepër penale nga legjislacioni shqiptar. Legjislacioni jonë nuk e njeh nocionin e “</w:t>
      </w:r>
      <w:r w:rsidRPr="00D10C10">
        <w:rPr>
          <w:i/>
          <w:iCs/>
          <w:sz w:val="24"/>
          <w:szCs w:val="24"/>
          <w:lang w:val="sq-AL"/>
        </w:rPr>
        <w:t>hierarki kriminale</w:t>
      </w:r>
      <w:r w:rsidRPr="00D10C10">
        <w:rPr>
          <w:sz w:val="24"/>
          <w:szCs w:val="24"/>
          <w:lang w:val="sq-AL"/>
        </w:rPr>
        <w:t>”, po nocionin “</w:t>
      </w:r>
      <w:r w:rsidRPr="00D10C10">
        <w:rPr>
          <w:i/>
          <w:iCs/>
          <w:sz w:val="24"/>
          <w:szCs w:val="24"/>
          <w:lang w:val="sq-AL"/>
        </w:rPr>
        <w:t>të zënies së një pozite të lartë</w:t>
      </w:r>
      <w:r w:rsidRPr="00D10C10">
        <w:rPr>
          <w:sz w:val="24"/>
          <w:szCs w:val="24"/>
          <w:lang w:val="sq-AL"/>
        </w:rPr>
        <w:t>”.</w:t>
      </w:r>
    </w:p>
    <w:p w14:paraId="0DDEB4FB"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 xml:space="preserve">Igor Kokunov akuzohet për një aktivitet kriminal nga viti 1976, ndërkohë vepra penale të cilën organi i akuzës në Federatën Ruse i ka </w:t>
      </w:r>
      <w:r w:rsidR="00EE25F0" w:rsidRPr="00D10C10">
        <w:rPr>
          <w:sz w:val="24"/>
          <w:szCs w:val="24"/>
          <w:lang w:val="sq-AL"/>
        </w:rPr>
        <w:t>atribuuar</w:t>
      </w:r>
      <w:r w:rsidRPr="00D10C10">
        <w:rPr>
          <w:sz w:val="24"/>
          <w:szCs w:val="24"/>
          <w:lang w:val="sq-AL"/>
        </w:rPr>
        <w:t xml:space="preserve"> është neni 210.1 i Kodit Penal Rus. Kjo dispozitë është shtuar në Kodin Penal Rus në vitin 2019 dhe vendos përgjegjësinë për zënien e pozitës më të lartë në hierarkinë kriminale. ‘Corpusi delicti’ është i ndërtuar sipas parimit formal. Krimi do të konsiderohet i kryer që nga momenti i marrjes së pozicionit më të lartë në hierarkinë kriminale.</w:t>
      </w:r>
    </w:p>
    <w:p w14:paraId="33D1B09D"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Autoritetet ruse kanë dështuar në përcaktimin e kohës se kryerjes se veprës penale dhe në cilësimin juridik të veprës penale. Është në kundërshtim me parimin e ligjshmërisë të cilësosh si vepër penale një veprim që në kohën e kryerjes të tij nuk parashikohej nga ligji si vepër penale. Gjithashtu, theksojmë kështu edhe parimin se ligji penal nuk ka fuqi prapavepruese.</w:t>
      </w:r>
    </w:p>
    <w:p w14:paraId="0E71500E"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lastRenderedPageBreak/>
        <w:t>Duke qene se dispozita e sipërcituar është shtuar në vitin 2019, nga Prokuroria ruse nuk është identifikuar ndonjë veprim i kryer nga personi i kërkuar pas hyrjes në fuqi të kësaj dispozite.</w:t>
      </w:r>
    </w:p>
    <w:p w14:paraId="2C18D479"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Një arsye tjetër që gjykata duhet të vendosë për mos ekstradimin e shtetasit Igor Kokunov janë edhe shkaqet dhe arsye të rëndësishme shëndetësore. Referuar Raportit mjekësor nga spitali Turk "Shkolla Alayna ve Aras", në datë 29.11.2022 dhe Raportit mjekësor nga spitali gjerman Vivantes Klinika Neukolln në datë 24.01.2023, shtetasi Igor Kokunov është diagnostikuar: Diagnoza: Diabeti i tipit 2. Anemi hipokromike, mikrocitare me mungesë hekuri. Sëmundje koronare të zemrës. Ateromatoza e rëndë e arterieve që furnizojnë trurin.</w:t>
      </w:r>
    </w:p>
    <w:p w14:paraId="4F9BDFF3"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Edhe GJEDNJ ka mjaft raste praktike në lidhje me gjendjen shëndetësore të personit ndaj të cilit është zbatuar masa shtrënguese e arrestit me burg duke përcaktuar edhe kritere referuese siç janë kushtet mjekësore të të burgosurit, përshtatshmëria e ndihmës dhe përkujdesit mjekësor të parashikuara në burg dhe garantimi masave të burgimit në përputhje me gjendjen shëndetësore të kërkuesit. Gjykata i ka vlerësuar këto raste në interpretim të nenit 3 të KEDNJ, duke i theksuar si një ndër vlerat më themelore të një shoqërie demokratike. Ajo ndalon në mënyrë absolute torturën ose trajtimin apo dënimin çnjerëzor apo degradues. Kjo gjykatë pranon edhe faktin se ndihma mjekësore e disponueshme në spitalin e burgut jo gjithmonë mund të jetë në nivel si ndihma e ofruar në institucione më të mira mjekësore për publikun e gjerë. Gjithsesi, shteti duhet të sigurojë se ruhen siç duhet shëndeti dhe mirëqenia e të burgosurve nëpërmjet të tjerash edhe ofrimit të ndihmës së nevojshme mjekësore.</w:t>
      </w:r>
    </w:p>
    <w:p w14:paraId="29EB5DBF"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Gjykata e ka cilësuar si shkelje të nenit 3 të Konventës rastet kur autoritete shtetërore të mbikëqyrjes të paraburgimit, nuk mund t’u sigurohet një trajtim i kualifikuar mjekësor i sëmundjes dhe mungesa e tij vë në rrezik jetën apo shëndetin të personit, dhe kjo shërben si shkak për të ndryshuar masën e sigurimit, kur plotësohen këto kritere, siç jemi dhe në rastin konkret.</w:t>
      </w:r>
    </w:p>
    <w:p w14:paraId="45783484"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Për çka parashtruam më lartë shtetasit Igor Kokunov do ti rrezikohej jeta nëse Gjykata Lejon Ekstradimin drejt Federatës Ruse.</w:t>
      </w:r>
    </w:p>
    <w:p w14:paraId="2F837469"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 xml:space="preserve">Ekstradimi drejt Federatës Ruse të personit Igor Kokunov do të përbente shkelje të Ligjit për Marrëdhëniet Juridiksionale me jashtë, Ligjin për Azilin dhe atë Për të Huajt, për shkak se rasti nuk plotëson kushtet për ekstradim të parashikuar nga ligji nr. 10193, datë 3.12.2009 "Për Marrëdhëniet Juridiksionale me Autoritetet e Huaja në Çështjet Penale", në nenin 32 të këtij ligji pika "dh". Rezulton se në kohën e paraqitjes së kërkesës për ekstradim prej subjektit është paraqitur kërkesë për azil, duke përbërë kështu shkak për mos lejimin e ekstradimit. Gjykata e apelit ka interpretuar gabim, normën ligjore, e cila e lidh mos ekstradimin vetëm me pranimin e kërkesës për azil, kur ndërkohë dispozita përcakton si kusht, vetëm faktin e aplikimit për azil dhe më tej nëse do të kishim një pranim të kërkesës është situata e dytë e kushtit pengues për pranimin e kërkesës për ekstradim. </w:t>
      </w:r>
    </w:p>
    <w:p w14:paraId="6115AC6B"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 xml:space="preserve">Fakti që ka aplikuar për azil në datë 03.10.2023 del e provuar nga mandatet postare dhe jo siç pranon gjykata që ai aplikim është kryer në datë 04.10.2023 çka do të thotë që kërkesa për azil është paraqitur para kërkesës për ekstradim të autoriteteve të huaja. Ndërkohë aktualisht nuk kemi ende një vendim në lidhje me pranimin ose jo të kërkesës për të përfituar mbrojtje ndërkombëtare nën statusin e azilantit. </w:t>
      </w:r>
    </w:p>
    <w:p w14:paraId="178481A1"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 xml:space="preserve">Për gjitha më sipër, dalim në përfundimin se për shkak të këtij ndalimi ligjor, ekstradimi i Igor Kokunov drejt Federatës Ruse nuk do të ishte i mundur edhe sikur të mos ekzistonte asnjë rrethanë tjetër ndaluese. Po ashtu, në rastin konkret nuk mund të bëhet asnjë përjashtim nga rregulli i përgjithshëm, duke marrë parasysh që Gjykata Ruse nuk është pjesë gjykatave të brendshme të një shteti anëtar të Bashkimit </w:t>
      </w:r>
      <w:r w:rsidR="00EE25F0" w:rsidRPr="00D10C10">
        <w:rPr>
          <w:sz w:val="24"/>
          <w:szCs w:val="24"/>
          <w:lang w:val="sq-AL"/>
        </w:rPr>
        <w:t>Evropian</w:t>
      </w:r>
      <w:r w:rsidRPr="00D10C10">
        <w:rPr>
          <w:sz w:val="24"/>
          <w:szCs w:val="24"/>
          <w:lang w:val="sq-AL"/>
        </w:rPr>
        <w:t xml:space="preserve"> dhe as nuk gëzon cilësinë e një gjykate ndërkombëtare penale.</w:t>
      </w:r>
    </w:p>
    <w:p w14:paraId="516DC186"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lastRenderedPageBreak/>
        <w:t>Po ashtu, Federata Ruse nuk përfshihet as në listën e vendeve të treta të sigurta sipas përcaktimeve të Ligjit nr. 10/2021 “Për Azilin në Republikën e Shqipërisë” dhe Vendimit të Këshillit të Ministrave nr. 601, datë 14.09.2022 "Për miratimin e listës së vendeve të treta si shtete të treta të sigurta".</w:t>
      </w:r>
    </w:p>
    <w:p w14:paraId="7AA608D1" w14:textId="77777777" w:rsidR="00D10C10" w:rsidRPr="00D10C10" w:rsidRDefault="00D10C10" w:rsidP="00CB74E9">
      <w:pPr>
        <w:pStyle w:val="ListParagraph"/>
        <w:numPr>
          <w:ilvl w:val="0"/>
          <w:numId w:val="7"/>
        </w:numPr>
        <w:ind w:left="720"/>
        <w:jc w:val="both"/>
        <w:rPr>
          <w:sz w:val="24"/>
          <w:szCs w:val="24"/>
          <w:lang w:val="sq-AL"/>
        </w:rPr>
      </w:pPr>
      <w:r w:rsidRPr="00D10C10">
        <w:rPr>
          <w:sz w:val="24"/>
          <w:szCs w:val="24"/>
          <w:lang w:val="sq-AL"/>
        </w:rPr>
        <w:t xml:space="preserve">Në lidhje më kërkimin për identifikimin e autoritetit përgjegjës, i cili mund të drejtoj kërkesë për ekstradim, rezulton se ai nuk është nënshkruar nga Ministri i Drejtësisë dhe për mbi të gjitha edhe sikur të verifikohet instrumenti se kjo e drejtë i ka kaluar një institucioni tjetër, përsëri ajo nuk është nënshkruar nga prokurori i përgjithshëm por nga zëvendësi i tij, duke mos pasur asnjë akt legjitimimi për të ushtruar autoritetin e institucionit në praktikat e ekstradimit. Duke qenë se kjo vjen në kundërshtim me nenin 2 të protokollit të katër shtesë, të Konventës </w:t>
      </w:r>
      <w:r w:rsidR="00EE25F0" w:rsidRPr="00D10C10">
        <w:rPr>
          <w:sz w:val="24"/>
          <w:szCs w:val="24"/>
          <w:lang w:val="sq-AL"/>
        </w:rPr>
        <w:t>Evropiane</w:t>
      </w:r>
      <w:r w:rsidRPr="00D10C10">
        <w:rPr>
          <w:sz w:val="24"/>
          <w:szCs w:val="24"/>
          <w:lang w:val="sq-AL"/>
        </w:rPr>
        <w:t xml:space="preserve"> për ekstradimin, atëherë kërkesa duhej të refuzohej për këtë shkak. Inkompetenca nuk fsheh faktin që prokurori i përgjithshëm i Federatës Ruse është shpallur non grata në të gjithë vendet e Bashkimit </w:t>
      </w:r>
      <w:r w:rsidR="00EE25F0" w:rsidRPr="00D10C10">
        <w:rPr>
          <w:sz w:val="24"/>
          <w:szCs w:val="24"/>
          <w:lang w:val="sq-AL"/>
        </w:rPr>
        <w:t>Evropian</w:t>
      </w:r>
      <w:r w:rsidRPr="00D10C10">
        <w:rPr>
          <w:sz w:val="24"/>
          <w:szCs w:val="24"/>
          <w:lang w:val="sq-AL"/>
        </w:rPr>
        <w:t>. Kjo përbënë një arsye se përse kërkesa nuk është firmosur nga organi kompetent pasi bie automatikisht legjitimiteti.</w:t>
      </w:r>
    </w:p>
    <w:p w14:paraId="4EAD43A5" w14:textId="77777777" w:rsidR="00D10C10" w:rsidRPr="00D10C10" w:rsidRDefault="00D10C10" w:rsidP="00D10C10">
      <w:pPr>
        <w:tabs>
          <w:tab w:val="left" w:pos="0"/>
        </w:tabs>
        <w:ind w:left="1080"/>
        <w:jc w:val="both"/>
        <w:rPr>
          <w:sz w:val="24"/>
          <w:szCs w:val="24"/>
          <w:lang w:val="sq-AL"/>
        </w:rPr>
      </w:pPr>
    </w:p>
    <w:p w14:paraId="6808E562" w14:textId="77777777" w:rsidR="00D10C10" w:rsidRPr="00D10C10" w:rsidRDefault="00D10C10" w:rsidP="00D10C10">
      <w:pPr>
        <w:numPr>
          <w:ilvl w:val="0"/>
          <w:numId w:val="1"/>
        </w:numPr>
        <w:spacing w:before="120" w:after="120"/>
        <w:ind w:left="1077" w:right="40"/>
        <w:contextualSpacing/>
        <w:jc w:val="both"/>
        <w:rPr>
          <w:b/>
          <w:sz w:val="24"/>
          <w:szCs w:val="24"/>
          <w:lang w:val="sq-AL"/>
        </w:rPr>
      </w:pPr>
      <w:r w:rsidRPr="00D10C10">
        <w:rPr>
          <w:b/>
          <w:sz w:val="24"/>
          <w:szCs w:val="24"/>
          <w:lang w:val="sq-AL"/>
        </w:rPr>
        <w:t>Vlerësimi i Kolegjit Penal të Gjykatës së Lartë:</w:t>
      </w:r>
    </w:p>
    <w:p w14:paraId="3854D5A4" w14:textId="77777777" w:rsidR="00D10C10" w:rsidRPr="00D10C10" w:rsidRDefault="00D10C10" w:rsidP="00D10C10">
      <w:pPr>
        <w:widowControl w:val="0"/>
        <w:shd w:val="clear" w:color="auto" w:fill="FFFFFF"/>
        <w:adjustRightInd w:val="0"/>
        <w:jc w:val="both"/>
        <w:rPr>
          <w:sz w:val="24"/>
          <w:szCs w:val="24"/>
          <w:lang w:val="sq-AL"/>
        </w:rPr>
      </w:pPr>
    </w:p>
    <w:p w14:paraId="2994C3C7"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Kolegji Penal i Gjykatës së Lartë (në vijim Kolegji) vlerëson se rekursi nga shtetasi Igor Kokunov është paraqitur brenda afatit ligjor të parashikuar në nenin 435 të Kodit të Procedurës Penale. Prokuroria është  njoftuar për rekursin. Sa sipër rekursi i subjektit, plotëson kriteret formale për t’u pranuar për shqyrtim</w:t>
      </w:r>
    </w:p>
    <w:p w14:paraId="4B2782E8"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 xml:space="preserve">Shkaqet e rekursit në Gjykatën e Lartë parashikohen nga neni 432 i Kodit të Procedurës Penale. Kjo dispozitë, në pikën 1 të saj, sipas ligjit në fuqi në kohën e paraqitjes së rekursit parashikon se rekursi në Gjykatën e Lartë kundër vendimeve të gjykatës së apelit mund të bëhet : </w:t>
      </w:r>
      <w:r w:rsidRPr="00D10C10">
        <w:rPr>
          <w:i/>
          <w:sz w:val="24"/>
          <w:szCs w:val="24"/>
          <w:lang w:val="sq-AL"/>
        </w:rPr>
        <w:t>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w:t>
      </w:r>
    </w:p>
    <w:p w14:paraId="45D5E169"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 xml:space="preserve">Në rekurs janë ngritur një sërë shkaqesh, të cilat, në mënyrë të përmbledhur, konsistojnë në pretendimet se Gjykata e Apelit të Juridiksionit të Përgjithshëm është dhënë në shkelje të neneve 39§2 të Kushtetutës, të neneve 3 dhe 13 të KEDNJ-së, duke u dhënë në zbatim dhe interpretim të gabuar të ligjit të procedural të neneve 489 e vijues të KPP, çka sipas rekursuesit e bën të domosdoshëm shqyrtimin e çështjes në themel nga Gjykata e Lartë, sipas nenit 432/1 shkronja (a) (b) (c) të KPP. Sipas rekursit vendimet e gjykatave të faktit janë dhënë në kushtet penguese të diktuara në nenin 489 - 491 KPP, si edhe në Konventën Evropiane për Ekstradimin, për Marrëdhëniet Juridiksionale me jashtë, Ligjin për Azilin dhe atë Për të Huajt, për shkak se rasti nuk plotëson kushtet për ekstradim të parashikuar nga ligji nr. 10193, datë 3.12.2009 "Për Marrëdhëniet Juridiksionale me Autoritetet e Huaja në Çështjet Penale", në nenin 32 të këtij ligji pika "dh", e se në rast të largimit të personit të kërkuar drejtë Federatës Ruse, do të përballet me një rrezik real të keqtrajtimit në kundërshtim me nenin 3 të KEDNJ-së kjo e parë si një gërshetim të situatës së përgjithshme që ndodhet në Rusi dhe të kushteve individuale që transmeton subjekti i kërkuar për ekstradim. Si shtesë rekursi mbrojtja e rekursuesit ka ngritur shkakun se Federata Ruse, shteti kërkues i ekstradimit të rekursuesit Igor Vladimir Kokunov, në rastin në shqyrtim të lejimit të ekstradimit, është përjashtuar nga anëtarësia në Këshillin e </w:t>
      </w:r>
      <w:r w:rsidR="00EE25F0" w:rsidRPr="00D10C10">
        <w:rPr>
          <w:sz w:val="24"/>
          <w:szCs w:val="24"/>
          <w:lang w:val="sq-AL"/>
        </w:rPr>
        <w:t>Evropës</w:t>
      </w:r>
      <w:r w:rsidRPr="00D10C10">
        <w:rPr>
          <w:sz w:val="24"/>
          <w:szCs w:val="24"/>
          <w:lang w:val="sq-AL"/>
        </w:rPr>
        <w:t xml:space="preserve">, e se për këtë shkak ekstradimi i tij drejt palës kërkuese  nuk duhet të lejohet pasi është në shkelje të KEDNJ. </w:t>
      </w:r>
    </w:p>
    <w:p w14:paraId="39355EE6"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 xml:space="preserve">Kolegji Penal i Gjykatës së Lartë (në vijim Kolegji), duke patur në vëmendje se sipas nenit 462, shkronja “c” e KPP, vendimi i ekstradimit bëhet i ekzekutueshëm vetëm pas shqyrtimit të rekursit në Gjykatën e Lartë, duke konstatuar se në rekurs janë ngritur </w:t>
      </w:r>
      <w:r w:rsidRPr="00D10C10">
        <w:rPr>
          <w:sz w:val="24"/>
          <w:szCs w:val="24"/>
          <w:lang w:val="sq-AL"/>
        </w:rPr>
        <w:lastRenderedPageBreak/>
        <w:t xml:space="preserve">pretendime të natyrës kushtetuese e ligjore e se pretendohet se lejimi i ekstradimit të rekursuesit drejt shtetit kërkues është në kundërshtim me kushtet ligjore lejuese të ekstradimit të parashikuara nga  legjislacionit ynë dhe  shkel nenin 5(1), 5(3) dhe 3 të KEDNJ-së për shkak të mundësisë që ai ti nënshtrohet trajtimit çnjerëzor dhe poshtërues, e se kërkuesi ka paraqitur kërkesë për azil politik në Shqipëri, vlerësoi ti shqyrtojë në themel këto pretendime duke  ngritur edhe vetë çështje ligjore për diskutim kryesisht. </w:t>
      </w:r>
    </w:p>
    <w:p w14:paraId="4F866AA8"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eastAsia="sq-AL"/>
        </w:rPr>
        <w:t>Kolegji p</w:t>
      </w:r>
      <w:r w:rsidRPr="00D10C10">
        <w:rPr>
          <w:sz w:val="24"/>
          <w:szCs w:val="24"/>
          <w:lang w:val="sq-AL"/>
        </w:rPr>
        <w:t xml:space="preserve">asi mori në shqyrtim pretendimet e ngritura në rekurs prej mbrojtjes së rekursuesit, subjekt i kërkesës për ekstradim për plotësimin ose jo të kushteve ligjore të ekstradimit të tij, duke evidentuar shkakun tjetër të ngritur nga mbrojtja se Federata Ruse, shteti kërkues i ekstradimit të rekursuesit Igor Vladimir Kokunov, në rastin në shqyrtim të lejimit të ekstradimit, është përjashtuar nga anëtarësia në Këshillin e </w:t>
      </w:r>
      <w:r w:rsidR="00EE25F0" w:rsidRPr="00D10C10">
        <w:rPr>
          <w:sz w:val="24"/>
          <w:szCs w:val="24"/>
          <w:lang w:val="sq-AL"/>
        </w:rPr>
        <w:t>Evropës</w:t>
      </w:r>
      <w:r w:rsidRPr="00D10C10">
        <w:rPr>
          <w:sz w:val="24"/>
          <w:szCs w:val="24"/>
          <w:lang w:val="sq-AL"/>
        </w:rPr>
        <w:t xml:space="preserve">, e se për këtë shkak ekstradimi i tij drejt palës kërkuese nuk duhet të lejohet pasi është në shkelje të KEDNJ-së, duke vlerësuar në tërësinë e pretendimeve të mësipërme të paraqitura si shkak rekursi, </w:t>
      </w:r>
      <w:r w:rsidRPr="00D10C10">
        <w:rPr>
          <w:sz w:val="24"/>
          <w:szCs w:val="24"/>
          <w:lang w:val="sq-AL" w:eastAsia="sq-AL"/>
        </w:rPr>
        <w:t>g</w:t>
      </w:r>
      <w:r w:rsidRPr="00D10C10">
        <w:rPr>
          <w:noProof/>
          <w:sz w:val="24"/>
          <w:szCs w:val="24"/>
          <w:lang w:val="sq-AL"/>
        </w:rPr>
        <w:t xml:space="preserve">jatë shqyrtimit të rekursit në dhomë të këshillimit,   </w:t>
      </w:r>
      <w:r w:rsidRPr="00D10C10">
        <w:rPr>
          <w:sz w:val="24"/>
          <w:szCs w:val="24"/>
          <w:lang w:val="sq-AL"/>
        </w:rPr>
        <w:t>bazuar në nenin  434 pika 3 të KPP, ka vënë në diskutim dy çështje për të cilat i kërkoi mendim Prokurorisë së Përgjithshme për të bërë prezent qëndrimin e saj për pyetjet:</w:t>
      </w:r>
    </w:p>
    <w:p w14:paraId="72B68559" w14:textId="77777777" w:rsidR="00D10C10" w:rsidRPr="00D10C10" w:rsidRDefault="00D10C10" w:rsidP="00CB74E9">
      <w:pPr>
        <w:pStyle w:val="ListParagraph"/>
        <w:widowControl w:val="0"/>
        <w:numPr>
          <w:ilvl w:val="0"/>
          <w:numId w:val="7"/>
        </w:numPr>
        <w:shd w:val="clear" w:color="auto" w:fill="FFFFFF"/>
        <w:adjustRightInd w:val="0"/>
        <w:jc w:val="both"/>
        <w:rPr>
          <w:sz w:val="24"/>
          <w:szCs w:val="24"/>
          <w:lang w:val="sq-AL"/>
        </w:rPr>
      </w:pPr>
      <w:r w:rsidRPr="00D10C10">
        <w:rPr>
          <w:sz w:val="24"/>
          <w:szCs w:val="24"/>
          <w:lang w:val="sq-AL"/>
        </w:rPr>
        <w:t xml:space="preserve">A ndikon përjashtimi i shtetit kërkues, në këtë rast Federata Ruse nga Këshilli </w:t>
      </w:r>
      <w:r w:rsidR="00EE25F0" w:rsidRPr="00D10C10">
        <w:rPr>
          <w:sz w:val="24"/>
          <w:szCs w:val="24"/>
          <w:lang w:val="sq-AL"/>
        </w:rPr>
        <w:t>Evropës</w:t>
      </w:r>
      <w:r w:rsidRPr="00D10C10">
        <w:rPr>
          <w:sz w:val="24"/>
          <w:szCs w:val="24"/>
          <w:lang w:val="sq-AL"/>
        </w:rPr>
        <w:t>, në zbatimin e detyrimit të shtetit tonë për ekstradimin e shtetasve rusë për llogari të autoriteteve gjyqësore ruse, në zbatim të Konventës Evropiane për Ekstradimin dhe asaj për Marrëdhëniet Juridiksionale me Jashtë ?</w:t>
      </w:r>
    </w:p>
    <w:p w14:paraId="5F268AC3" w14:textId="77777777" w:rsidR="00D10C10" w:rsidRPr="00D10C10" w:rsidRDefault="00D10C10" w:rsidP="00CB74E9">
      <w:pPr>
        <w:pStyle w:val="ListParagraph"/>
        <w:widowControl w:val="0"/>
        <w:numPr>
          <w:ilvl w:val="0"/>
          <w:numId w:val="7"/>
        </w:numPr>
        <w:shd w:val="clear" w:color="auto" w:fill="FFFFFF"/>
        <w:adjustRightInd w:val="0"/>
        <w:jc w:val="both"/>
        <w:rPr>
          <w:sz w:val="24"/>
          <w:szCs w:val="24"/>
          <w:lang w:val="sq-AL"/>
        </w:rPr>
      </w:pPr>
      <w:r w:rsidRPr="00D10C10">
        <w:rPr>
          <w:sz w:val="24"/>
          <w:szCs w:val="24"/>
          <w:lang w:val="sq-AL"/>
        </w:rPr>
        <w:t>A jemi përpara kushtit ndalues të ekstradimit sipas nenit 32 pika "dh" të ligjit nr.10193 datë 3.12.2009 "Për marrëdhëniet juridiksionale me autoritet e huaja në çështjet penale" në rastin kur kërkesa për azil është paraqitur në të njëjtin moment me kërkesën për ekstradim?</w:t>
      </w:r>
    </w:p>
    <w:p w14:paraId="64A6362D"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 xml:space="preserve">Kolegji, nisur nga këto pretendime të paraqitura si shkak rekursi, pasi mori dhe mendimin e Prokurorisë së Përgjithshme për çështjet ligjore të vëna diskutim sipas nenit 434 paragrafi 3 i KPP, i shqyrtoi në themel këto pretendime duke i trajtuar ato në tërësi, duke qenë se sipas nenit 462 shkronja “c” e KPP, vendimi i ekstradimit bëhet i ekzekutueshëm vetëm pas shqyrtimit të rekursit në Gjykatën e Lartë. Nisur nga kjo rëndësi e shqyrtimit të kësaj çështjeje, Kolegji vlerësoi të trajtojë fillimisht disa koncepte juridike të institutit të ekstradimit dhe garancive ligjore që ofron legjislacioni ndërkombëtar dhe i brendshëm në raport me mbrojtjen e të drejtave, lirive dhe garancive të shtetasve vendas apo të huaj ndaj të cilëve zbatohen procedurat e ekstradimit për jashtë vendit.  </w:t>
      </w:r>
    </w:p>
    <w:p w14:paraId="5779464C"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bCs/>
          <w:sz w:val="24"/>
          <w:szCs w:val="24"/>
          <w:lang w:val="sq-AL"/>
        </w:rPr>
        <w:t xml:space="preserve">Gjykimi i garancisë juridiksionale, i parashikuar në normat konvencionale dhe të brendshme të sipërcituara, referuar rastit konkret të ekstradimit pasiv, i nisur mbi bazën e kërkesës së Prokurorisë, ka për objekt, jo vetëm verifikimin e zbatimit të dispozitave të të drejtës objektive që rregullojnë këtë raport të marrëdhënieve juridiksionale mes shteteve në kuadër të angazhimeve të marra nga shteti ynë si vend anëtar i Këshillit të </w:t>
      </w:r>
      <w:r w:rsidR="00EE25F0" w:rsidRPr="00D10C10">
        <w:rPr>
          <w:bCs/>
          <w:sz w:val="24"/>
          <w:szCs w:val="24"/>
          <w:lang w:val="sq-AL"/>
        </w:rPr>
        <w:t>Evropës</w:t>
      </w:r>
      <w:r w:rsidRPr="00D10C10">
        <w:rPr>
          <w:bCs/>
          <w:sz w:val="24"/>
          <w:szCs w:val="24"/>
          <w:lang w:val="sq-AL"/>
        </w:rPr>
        <w:t>, por mbi të gjitha garantimin e të drejtës themelore të lirisë dhe të sigurisë së personit që i nënshtrohet këtij lloj të gjykimi. Përsa kohë që ekstradimi përbën një nga rastet kur ligjërisht mund të ushtrohet ndikim mbi këtë të drejtë, është e domosdoshme të verifikohet që procedimi kryesor jashtë shtetit në vendin kërkues të ekstradimit ndaj shtetasit që kërkohet ekstradimi e që motivon kërkesën dhe përbën kushtin e ekstradimit, të respektojë këtë parashikim. Në të kundërt ekstradimi nuk do të siguronte garancitë për lirinë e sigurinë e individit si një nënsistem juridik më vete për këtë qëllim.</w:t>
      </w:r>
    </w:p>
    <w:p w14:paraId="628AA54D"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bCs/>
          <w:sz w:val="24"/>
          <w:szCs w:val="24"/>
          <w:lang w:val="sq-AL"/>
        </w:rPr>
        <w:t>Në funksion të verifikimit të kushteve të lejimit të ekstradimit të përcaktuara në Konventën për Ekstradimin, ligjin tonë të brendshëm procedural e atë të veçantë, elaburimit të jurisprudencës  së GJEDNJ-së e asaj kushtetuese tonë,  por dhe në praktikën e mirë të Gjykatës së Lartë, gjykatat e faktit duhet të jenë të kujdesshme në shqyrtimin në themel të këtyre garancive juridiksionale, duke vlerësuar në mënyrë eksplicite plotësimin e kushteve ligjore të formës e përmbajtjes  së kërkesës për ekstradim, përmbushjes së garancive proce</w:t>
      </w:r>
      <w:r w:rsidR="00EE25F0">
        <w:rPr>
          <w:bCs/>
          <w:sz w:val="24"/>
          <w:szCs w:val="24"/>
          <w:lang w:val="sq-AL"/>
        </w:rPr>
        <w:t xml:space="preserve">durale e konvencionale, si dhe </w:t>
      </w:r>
      <w:r w:rsidRPr="00D10C10">
        <w:rPr>
          <w:bCs/>
          <w:sz w:val="24"/>
          <w:szCs w:val="24"/>
          <w:lang w:val="sq-AL"/>
        </w:rPr>
        <w:t xml:space="preserve">ekzistencën e rrezikut të trajtimit jonjerëzor dhe </w:t>
      </w:r>
      <w:r w:rsidRPr="00D10C10">
        <w:rPr>
          <w:bCs/>
          <w:sz w:val="24"/>
          <w:szCs w:val="24"/>
          <w:lang w:val="sq-AL"/>
        </w:rPr>
        <w:lastRenderedPageBreak/>
        <w:t>degradues në vendin kërkues, duke përdorur, për realizimin e këtij qëllimi, të gjithë elementët objektive, të besueshëm, të saktë dhe të përditësuar në vazhdimësi, lidhur me masën e sanksionit që mund të zbatohet ndaj të kërkuarit, kushtet e burgimit në Shtetin kërkues dhe, në mënyrë të veçantë, mbas verifikimit të këtij rreziku</w:t>
      </w:r>
      <w:r w:rsidRPr="00D10C10">
        <w:rPr>
          <w:bCs/>
          <w:i/>
          <w:sz w:val="24"/>
          <w:szCs w:val="24"/>
          <w:lang w:val="sq-AL"/>
        </w:rPr>
        <w:t>,</w:t>
      </w:r>
      <w:r w:rsidRPr="00D10C10">
        <w:rPr>
          <w:bCs/>
          <w:sz w:val="24"/>
          <w:szCs w:val="24"/>
          <w:lang w:val="sq-AL"/>
        </w:rPr>
        <w:t xml:space="preserve"> në kushtet e dorëzimit do t’i nënshtrohej apo jo një trajtimi jonjerëzor dhe degradues, të papajtueshëm me të drejtat themelore të personit. Kjo nisur dhe nga rëndësia </w:t>
      </w:r>
      <w:r w:rsidRPr="00D10C10">
        <w:rPr>
          <w:sz w:val="24"/>
          <w:szCs w:val="24"/>
          <w:lang w:val="sq-AL"/>
        </w:rPr>
        <w:t xml:space="preserve">që kërkohet në shqyrtimin e kontrollit juridiksional fundor të garancive në këtë rast kur kërkohet lejimi i ekstradimit nga Shqipëria drejt një vendi që tashmë nuk është më shtet anëtar i Këshillit të </w:t>
      </w:r>
      <w:r w:rsidR="00EE25F0" w:rsidRPr="00D10C10">
        <w:rPr>
          <w:sz w:val="24"/>
          <w:szCs w:val="24"/>
          <w:lang w:val="sq-AL"/>
        </w:rPr>
        <w:t>Evropës</w:t>
      </w:r>
      <w:r w:rsidRPr="00D10C10">
        <w:rPr>
          <w:sz w:val="24"/>
          <w:szCs w:val="24"/>
          <w:lang w:val="sq-AL"/>
        </w:rPr>
        <w:t>.</w:t>
      </w:r>
    </w:p>
    <w:p w14:paraId="7BF4770D"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rFonts w:eastAsia="Calibri"/>
          <w:sz w:val="24"/>
          <w:szCs w:val="24"/>
          <w:bdr w:val="none" w:sz="0" w:space="0" w:color="auto" w:frame="1"/>
          <w:lang w:val="sq-AL"/>
        </w:rPr>
        <w:t>Instituti i ekstradimit përbën një nga format kryesore të bashkëpunimit gjyqësor ndërkombëtar me autoritetet e huaja në fushën e marrëdhënieve juridiksionale, duke qenë e vetmja formë e dorëzimit të një shtetasi, nga shteti në territorin e të cilit ai gjendet, në shtetin që ka kërkuar dorëzimin për qëllime të ekzekutimit të një vendimi gjyqësor apo të gjykimit penal. Ekstradimi mund të lejohet vetëm kur është parashikuar shprehimisht në marrëveshjet ndërkombëtare në të cilat Republika e Shqipërisë është palë dhe vetëm me vendim gjyqësor. Ekziston mundësia e ekstradimit të të huajit, të ndodhur në territorin e Republikës së Shqipërisë, përsa kohë që ndalimi kushtetues i sipërcituar lidhet qartazi me kushtin e domosdoshëm për të zbatuar këtë procedurë ndaj shtetasit shqiptar dhe se ky parashikim nuk përjashton mundësinë e bashkëpunimit dypalësh të ekstradimit reciprok të personave të huaj, edhe në mungesë të marrëveshjes dypalëshe, por bazuar në parime të së drejtës  ndërkombëtare.</w:t>
      </w:r>
    </w:p>
    <w:p w14:paraId="6C882621"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Referuar nenit 39 (2) të Kushtetutës: “</w:t>
      </w:r>
      <w:r w:rsidRPr="00D10C10">
        <w:rPr>
          <w:i/>
          <w:iCs/>
          <w:sz w:val="24"/>
          <w:szCs w:val="24"/>
          <w:lang w:val="sq-AL"/>
        </w:rPr>
        <w:t>Asnjë shtetas shqiptar nuk mund të dëbohet nga territori i shtetit. ... 2. Ekstradimi mund të lejohet vetëm kur është parashikuar shprehimisht në marrëveshjet ndërkombëtare në të cilat Republika e Shqipërisë është palë, dhe vetëm me vendim gjyqësor</w:t>
      </w:r>
      <w:r w:rsidRPr="00D10C10">
        <w:rPr>
          <w:sz w:val="24"/>
          <w:szCs w:val="24"/>
          <w:lang w:val="sq-AL"/>
        </w:rPr>
        <w:t>”. S</w:t>
      </w:r>
      <w:r w:rsidRPr="00D10C10">
        <w:rPr>
          <w:rFonts w:eastAsia="Calibri"/>
          <w:sz w:val="24"/>
          <w:szCs w:val="24"/>
          <w:bdr w:val="none" w:sz="0" w:space="0" w:color="auto" w:frame="1"/>
          <w:lang w:val="sq-AL"/>
        </w:rPr>
        <w:t xml:space="preserve">hteti shqiptar ka ratifikuar Konventën e Këshillit të </w:t>
      </w:r>
      <w:r w:rsidR="00EE25F0" w:rsidRPr="00D10C10">
        <w:rPr>
          <w:rFonts w:eastAsia="Calibri"/>
          <w:sz w:val="24"/>
          <w:szCs w:val="24"/>
          <w:bdr w:val="none" w:sz="0" w:space="0" w:color="auto" w:frame="1"/>
          <w:lang w:val="sq-AL"/>
        </w:rPr>
        <w:t>Evropës</w:t>
      </w:r>
      <w:r w:rsidRPr="00D10C10">
        <w:rPr>
          <w:rFonts w:eastAsia="Calibri"/>
          <w:sz w:val="24"/>
          <w:szCs w:val="24"/>
          <w:bdr w:val="none" w:sz="0" w:space="0" w:color="auto" w:frame="1"/>
          <w:lang w:val="sq-AL"/>
        </w:rPr>
        <w:t xml:space="preserve"> “Për ekstradimin” ( Paris 13 dhjetor 1957) dhe dy protokolleve shtesë të saj, aderuar me ligjin tonë me nr. 8322, datë 02.04.1998, dhe më tej me ligjin nr. 10426 datë 2.06.2011 ka ratifikuar Protokollin e tretë shtesë të Konventës </w:t>
      </w:r>
      <w:r w:rsidR="00EE25F0" w:rsidRPr="00D10C10">
        <w:rPr>
          <w:rFonts w:eastAsia="Calibri"/>
          <w:sz w:val="24"/>
          <w:szCs w:val="24"/>
          <w:bdr w:val="none" w:sz="0" w:space="0" w:color="auto" w:frame="1"/>
          <w:lang w:val="sq-AL"/>
        </w:rPr>
        <w:t>Evropiane</w:t>
      </w:r>
      <w:r w:rsidRPr="00D10C10">
        <w:rPr>
          <w:rFonts w:eastAsia="Calibri"/>
          <w:sz w:val="24"/>
          <w:szCs w:val="24"/>
          <w:bdr w:val="none" w:sz="0" w:space="0" w:color="auto" w:frame="1"/>
          <w:lang w:val="sq-AL"/>
        </w:rPr>
        <w:t xml:space="preserve"> “Për Ekstradimin”, ndërsa me ligjin nr. 117/2013 dhe Protokollin e katërt shtesë të kësaj Konvente. Në nenin 1 të Konventës Evropiane të Ekstradimit, thuhet se: “</w:t>
      </w:r>
      <w:r w:rsidRPr="00D10C10">
        <w:rPr>
          <w:rFonts w:eastAsia="Calibri"/>
          <w:i/>
          <w:sz w:val="24"/>
          <w:szCs w:val="24"/>
          <w:bdr w:val="none" w:sz="0" w:space="0" w:color="auto" w:frame="1"/>
          <w:lang w:val="sq-AL"/>
        </w:rPr>
        <w:t xml:space="preserve">Palët kontraktuese zotohen t’i dorëzojnë njëra-tjetrës, sipas rregullave dhe kushteve të përcaktuara nga nenet që vijojnë, ata individë që ndiqen për shkelje të ligjit ose kërkohen nga organet ligjore të palës kërkuese për të vuajtur një dënim apo masë sigurimi”. </w:t>
      </w:r>
      <w:r w:rsidRPr="00D10C10">
        <w:rPr>
          <w:rFonts w:eastAsia="Calibri"/>
          <w:sz w:val="24"/>
          <w:szCs w:val="24"/>
          <w:bdr w:val="none" w:sz="0" w:space="0" w:color="auto" w:frame="1"/>
          <w:lang w:val="sq-AL"/>
        </w:rPr>
        <w:t xml:space="preserve">Në nenin 2 </w:t>
      </w:r>
      <w:r w:rsidRPr="00D10C10">
        <w:rPr>
          <w:bCs/>
          <w:sz w:val="24"/>
          <w:szCs w:val="24"/>
          <w:lang w:val="sq-AL"/>
        </w:rPr>
        <w:t>të Konventës Evropiane të Ekstradimit 13 Dhjetor 1957</w:t>
      </w:r>
      <w:r w:rsidRPr="00D10C10">
        <w:rPr>
          <w:sz w:val="24"/>
          <w:szCs w:val="24"/>
          <w:lang w:val="sq-AL"/>
        </w:rPr>
        <w:t>,</w:t>
      </w:r>
      <w:r w:rsidRPr="00D10C10">
        <w:rPr>
          <w:b/>
          <w:sz w:val="24"/>
          <w:szCs w:val="24"/>
          <w:lang w:val="sq-AL"/>
        </w:rPr>
        <w:t xml:space="preserve"> </w:t>
      </w:r>
      <w:r w:rsidRPr="00D10C10">
        <w:rPr>
          <w:bCs/>
          <w:sz w:val="24"/>
          <w:szCs w:val="24"/>
          <w:lang w:val="sq-AL"/>
        </w:rPr>
        <w:t>parashikohet se</w:t>
      </w:r>
      <w:r w:rsidRPr="00D10C10">
        <w:rPr>
          <w:b/>
          <w:sz w:val="24"/>
          <w:szCs w:val="24"/>
          <w:lang w:val="sq-AL"/>
        </w:rPr>
        <w:t xml:space="preserve"> </w:t>
      </w:r>
      <w:r w:rsidRPr="00D10C10">
        <w:rPr>
          <w:bCs/>
          <w:sz w:val="24"/>
          <w:szCs w:val="24"/>
          <w:lang w:val="sq-AL"/>
        </w:rPr>
        <w:t>“</w:t>
      </w:r>
      <w:r w:rsidRPr="00D10C10">
        <w:rPr>
          <w:i/>
          <w:iCs/>
          <w:sz w:val="24"/>
          <w:szCs w:val="24"/>
          <w:lang w:val="sq-AL"/>
        </w:rPr>
        <w:t>I japin shkas ekstradimit veprat që ndëshkohen nga ligjet e Palës kërkuese dhe të Palës së kërkuar me privimin e lirisë ose me një masë sigurimi privuese të lirisë, e shumta deri në një vit ose edhe më rëndë. Kur zbatohet një dënim ose një masë ndëshkimore në territorin e Palës kërkuese, dënimi i dhënë duhet të jetë të paktën katër muaj</w:t>
      </w:r>
      <w:r w:rsidRPr="00D10C10">
        <w:rPr>
          <w:sz w:val="24"/>
          <w:szCs w:val="24"/>
          <w:lang w:val="sq-AL"/>
        </w:rPr>
        <w:t>”</w:t>
      </w:r>
      <w:r w:rsidRPr="00D10C10">
        <w:rPr>
          <w:rFonts w:eastAsia="Calibri"/>
          <w:b/>
          <w:sz w:val="24"/>
          <w:szCs w:val="24"/>
          <w:bdr w:val="none" w:sz="0" w:space="0" w:color="auto" w:frame="1"/>
          <w:lang w:val="sq-AL"/>
        </w:rPr>
        <w:t xml:space="preserve">. </w:t>
      </w:r>
      <w:r w:rsidRPr="00D10C10">
        <w:rPr>
          <w:rFonts w:eastAsia="Calibri"/>
          <w:bCs/>
          <w:sz w:val="24"/>
          <w:szCs w:val="24"/>
          <w:bdr w:val="none" w:sz="0" w:space="0" w:color="auto" w:frame="1"/>
          <w:lang w:val="sq-AL"/>
        </w:rPr>
        <w:t>Ndërsa në nenin</w:t>
      </w:r>
      <w:r w:rsidRPr="00D10C10">
        <w:rPr>
          <w:bCs/>
          <w:sz w:val="24"/>
          <w:szCs w:val="24"/>
          <w:lang w:val="sq-AL"/>
        </w:rPr>
        <w:t xml:space="preserve"> 3 thuhet se</w:t>
      </w:r>
      <w:r w:rsidRPr="00D10C10">
        <w:rPr>
          <w:b/>
          <w:sz w:val="24"/>
          <w:szCs w:val="24"/>
          <w:lang w:val="sq-AL"/>
        </w:rPr>
        <w:t xml:space="preserve">  </w:t>
      </w:r>
      <w:r w:rsidRPr="00D10C10">
        <w:rPr>
          <w:sz w:val="24"/>
          <w:szCs w:val="24"/>
          <w:lang w:val="sq-AL"/>
        </w:rPr>
        <w:t xml:space="preserve">“1. </w:t>
      </w:r>
      <w:r w:rsidRPr="00D10C10">
        <w:rPr>
          <w:i/>
          <w:iCs/>
          <w:sz w:val="24"/>
          <w:szCs w:val="24"/>
          <w:lang w:val="sq-AL"/>
        </w:rPr>
        <w:t>Ekstradimi nuk akordohet në rast se shkelja për të cilën është kërkuar konsiderohet nga Pala e kërkuar si një shkelje politike ose si një fakt që lidhet me këtë shkelje. 2. I njëjti rregull do të zbatohet në rast se Pala e kërkuar ka arsye serioze të besojë se kërkesa për ekstradim është motivuar me një shkelje që përbën faj ordiner por është paraqitur me qëllim që të ndiqet ose të dënohet një individ për arsye race, feje, kombësie dhe opinioni politik ose kur pozita e këtij individi rrezikon të rëndohet për njërën apo tjetrën nga këto arsye</w:t>
      </w:r>
      <w:r w:rsidRPr="00D10C10">
        <w:rPr>
          <w:sz w:val="24"/>
          <w:szCs w:val="24"/>
          <w:lang w:val="sq-AL"/>
        </w:rPr>
        <w:t>”.</w:t>
      </w:r>
      <w:r w:rsidRPr="00D10C10">
        <w:rPr>
          <w:rFonts w:eastAsia="Calibri"/>
          <w:b/>
          <w:sz w:val="24"/>
          <w:szCs w:val="24"/>
          <w:bdr w:val="none" w:sz="0" w:space="0" w:color="auto" w:frame="1"/>
          <w:lang w:val="sq-AL"/>
        </w:rPr>
        <w:t xml:space="preserve"> </w:t>
      </w:r>
    </w:p>
    <w:p w14:paraId="3E2BBC4B"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bCs/>
          <w:sz w:val="24"/>
          <w:szCs w:val="24"/>
          <w:lang w:val="sq-AL"/>
        </w:rPr>
        <w:t>Neni 12 i Konventës Evropiane të Ekstradimit 13 Dhjetor 1957 (sipas protokollit të katërt shtesë),</w:t>
      </w:r>
      <w:r w:rsidRPr="00D10C10">
        <w:rPr>
          <w:sz w:val="24"/>
          <w:szCs w:val="24"/>
          <w:lang w:val="sq-AL"/>
        </w:rPr>
        <w:t xml:space="preserve"> “Kërkesa dhe dokumentet mbështetëse” parashikon: “1</w:t>
      </w:r>
      <w:r w:rsidRPr="00D10C10">
        <w:rPr>
          <w:i/>
          <w:iCs/>
          <w:sz w:val="24"/>
          <w:szCs w:val="24"/>
          <w:lang w:val="sq-AL"/>
        </w:rPr>
        <w:t xml:space="preserve">. Kërkesa bëhet me shkrim. Ajo dorëzohet nga Ministria e Drejtësisë ose një autoritet tjetër kompetent i Palës kërkuese në Ministrinë e Drejtësisë ose pranë një autoriteti tjetër kompetent të Palës së kërkuar. Një shtet që dëshiron të caktojë një autoritet tjetër kompetent të ndryshëm nga Ministria e Drejtësisë, njofton Sekretarin e Përgjithshëm të Këshillit të Europës për autoritetin e tij kompetent në kohën e nënshkrimit ose gjatë depozitimit të instrumentit të tij të ratifikimit, pranimit, miratimit ose aderimit, si dhe për çdo ndryshim të mëvonshëm në lidhje me autoritetin e tij kompetent. 2. Kërkesa mbështetet nga: a) Një kopje e urdhrit të dënimit </w:t>
      </w:r>
      <w:r w:rsidRPr="00D10C10">
        <w:rPr>
          <w:i/>
          <w:iCs/>
          <w:sz w:val="24"/>
          <w:szCs w:val="24"/>
          <w:lang w:val="sq-AL"/>
        </w:rPr>
        <w:lastRenderedPageBreak/>
        <w:t>ose ndalimit menjëherë të zbatueshëm ose të urdhrit të arrestit ose urdhri tjetër që ka të njëjtin efekt dhe të lëshuar në përputhje me procedurën e parashtruar në ligjin e Palës kërkuese. b) Një deklarim i veprave penale për të cilat kërkohet ekstradimi. Koha dhe vendi i kryerjes së tyre, përshkrimet e tyre ligjore dhe një referencë ndaj dispozitave ligjore, duke përfshirë dispozitat në lidhje me kalimin e afatit, përcaktohen sa më saktë që të jetë e mundur; dhe c) Një kopje të dekreteve përkatëse ose, kur kjo nuk është e mundur, një deklarim të ligjit përkatës dhe një përshkrim sa më të saktë të personit të kërkuar, së bashku me çdo informacion tjetër që do të ndihmojë për përcaktimin e identitetit, kombësisë dhe vendndodhjes së tij/të saj</w:t>
      </w:r>
      <w:r w:rsidRPr="00D10C10">
        <w:rPr>
          <w:sz w:val="24"/>
          <w:szCs w:val="24"/>
          <w:lang w:val="sq-AL"/>
        </w:rPr>
        <w:t xml:space="preserve">.” </w:t>
      </w:r>
      <w:r w:rsidRPr="00D10C10">
        <w:rPr>
          <w:i/>
          <w:sz w:val="24"/>
          <w:szCs w:val="24"/>
          <w:lang w:val="sq-AL"/>
        </w:rPr>
        <w:t>2. Neni 5 i Protokollit të Dytë Shtesë të Konventës pushon së zbatuari për çdo shtet që bëhet palë e këtij protokolli”.</w:t>
      </w:r>
    </w:p>
    <w:p w14:paraId="2EE37046"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rFonts w:eastAsia="Calibri"/>
          <w:sz w:val="24"/>
          <w:szCs w:val="24"/>
          <w:bdr w:val="none" w:sz="0" w:space="0" w:color="auto" w:frame="1"/>
          <w:lang w:val="sq-AL"/>
        </w:rPr>
        <w:t xml:space="preserve">Legjislacioni ynë i brendshëm në nenin </w:t>
      </w:r>
      <w:r w:rsidRPr="00D10C10">
        <w:rPr>
          <w:bCs/>
          <w:sz w:val="24"/>
          <w:szCs w:val="24"/>
          <w:lang w:val="sq-AL"/>
        </w:rPr>
        <w:t>11 të Kodit Penal (në vijim KP) parashikon</w:t>
      </w:r>
      <w:r w:rsidRPr="00D10C10">
        <w:rPr>
          <w:b/>
          <w:sz w:val="24"/>
          <w:szCs w:val="24"/>
          <w:lang w:val="sq-AL"/>
        </w:rPr>
        <w:t xml:space="preserve"> </w:t>
      </w:r>
      <w:r w:rsidRPr="00D10C10">
        <w:rPr>
          <w:sz w:val="24"/>
          <w:szCs w:val="24"/>
          <w:lang w:val="sq-AL"/>
        </w:rPr>
        <w:t>se: “</w:t>
      </w:r>
      <w:r w:rsidRPr="00D10C10">
        <w:rPr>
          <w:i/>
          <w:iCs/>
          <w:sz w:val="24"/>
          <w:szCs w:val="24"/>
          <w:lang w:val="sq-AL"/>
        </w:rPr>
        <w:t>Ekstradimi mund të lejohet vetëm kur është parashikuar shprehimisht në marrëveshjet ndërkombëtare në të cilat Republika e Shqipërisë është palë. Ekstradimi lejohet kur vepra penale që përbën objektin e kërkesës për ekstradim është e parashikuar si e tillë njëkohësisht si nga ligji shqiptar dhe ai i huaj. Ekstradimi nuk lejohet: a) në qoftë se personi që do të ekstradohet është shtetas shqiptar, veç rasteve kur në marrëveshje është parashikuar ndryshe; b) në qoftë se vepra penale që përbën objektin e kërkesës për ekstradim ka një karakter politik ose ushtarak; c) kur ka arsye për të dyshuar që personi i kërkuar të ekstradohet do të persekutohet, dënohet ose kërkohet për arsye të bindjeve të tija politike, fetare, kombëtare, racore ose etnike. d) në qoftë se personi që kërkohet të ekstradohet është gjykuar nga një gjykatë kompetente shqiptare për veprën penale për të cilën kërkohet ekstradimi</w:t>
      </w:r>
      <w:r w:rsidRPr="00D10C10">
        <w:rPr>
          <w:sz w:val="24"/>
          <w:szCs w:val="24"/>
          <w:lang w:val="sq-AL"/>
        </w:rPr>
        <w:t>”.</w:t>
      </w:r>
      <w:r w:rsidRPr="00D10C10">
        <w:rPr>
          <w:rFonts w:eastAsia="Calibri"/>
          <w:sz w:val="24"/>
          <w:szCs w:val="24"/>
          <w:bdr w:val="none" w:sz="0" w:space="0" w:color="auto" w:frame="1"/>
          <w:lang w:val="sq-AL"/>
        </w:rPr>
        <w:t xml:space="preserve"> </w:t>
      </w:r>
    </w:p>
    <w:p w14:paraId="6656FDE7"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rFonts w:eastAsia="Calibri"/>
          <w:sz w:val="24"/>
          <w:szCs w:val="24"/>
          <w:bdr w:val="none" w:sz="0" w:space="0" w:color="auto" w:frame="1"/>
          <w:lang w:val="sq-AL"/>
        </w:rPr>
        <w:t xml:space="preserve">Në legjislacionin procedural, ekstradimi, sipas nenit 488 të KPP nënkupton: “Dorëzimi i një personi një shteti të huaj për ekzekutimin e një vendimi me burgim ose të një akti që vërteton procedimin e tij për një vepër penale, mund të bëhet vetëm nëpërmjet ekstradimit”. Po kështu, kërkesa për ekstradim lejohet vetëm nëpërmjet një kërkese drejtuar Ministrisë së Drejtësisë, e cila, ia dërgon Prokurorit pranë Gjykatës kompetente. Në nenin </w:t>
      </w:r>
      <w:r w:rsidRPr="00D10C10">
        <w:rPr>
          <w:bCs/>
          <w:sz w:val="24"/>
          <w:szCs w:val="24"/>
          <w:lang w:val="sq-AL"/>
        </w:rPr>
        <w:t>489 të KPP</w:t>
      </w:r>
      <w:r w:rsidRPr="00D10C10">
        <w:rPr>
          <w:sz w:val="24"/>
          <w:szCs w:val="24"/>
          <w:lang w:val="sq-AL"/>
        </w:rPr>
        <w:t>,</w:t>
      </w:r>
      <w:r w:rsidRPr="00D10C10">
        <w:rPr>
          <w:b/>
          <w:sz w:val="24"/>
          <w:szCs w:val="24"/>
          <w:lang w:val="sq-AL"/>
        </w:rPr>
        <w:t xml:space="preserve"> </w:t>
      </w:r>
      <w:r w:rsidRPr="00D10C10">
        <w:rPr>
          <w:bCs/>
          <w:sz w:val="24"/>
          <w:szCs w:val="24"/>
          <w:lang w:val="sq-AL"/>
        </w:rPr>
        <w:t>parashikohet se:</w:t>
      </w:r>
      <w:r w:rsidRPr="00D10C10">
        <w:rPr>
          <w:b/>
          <w:sz w:val="24"/>
          <w:szCs w:val="24"/>
          <w:lang w:val="sq-AL"/>
        </w:rPr>
        <w:t xml:space="preserve"> </w:t>
      </w:r>
      <w:r w:rsidRPr="00D10C10">
        <w:rPr>
          <w:sz w:val="24"/>
          <w:szCs w:val="24"/>
          <w:lang w:val="sq-AL"/>
        </w:rPr>
        <w:t>“</w:t>
      </w:r>
      <w:r w:rsidRPr="00D10C10">
        <w:rPr>
          <w:i/>
          <w:sz w:val="24"/>
          <w:szCs w:val="24"/>
          <w:lang w:val="sq-AL"/>
        </w:rPr>
        <w:t>1.</w:t>
      </w:r>
      <w:r w:rsidRPr="00D10C10">
        <w:rPr>
          <w:sz w:val="24"/>
          <w:szCs w:val="24"/>
          <w:lang w:val="sq-AL"/>
        </w:rPr>
        <w:t xml:space="preserve"> </w:t>
      </w:r>
      <w:r w:rsidRPr="00D10C10">
        <w:rPr>
          <w:i/>
          <w:iCs/>
          <w:sz w:val="24"/>
          <w:szCs w:val="24"/>
          <w:lang w:val="sq-AL"/>
        </w:rPr>
        <w:t>Ekstradimi lejohet vetëm mbi bazën e një kërkese drejtuar Ministrisë së Drejtësisë. 2. Kërkesës për ekstradim i bashkëngjiten: a) kopja e vendimit të dënimit me burgim ose e aktit të procedimit; b) një relacion mbi veprën penale që i ngarkohet personit për të cilin kërkohet ekstradimi, duke treguar kohën dhe vendin e kryerjes së veprës dhe cilësimin ligjor të saj; c) teksti i dispozitave ligjore që do të zbatohen, duke treguar nëse për veprën për të cilën kërkohet ekstradimi është parashikuar nga ligji i shtetit të huaj dënimi me vdekje; ç) të dhënat individuale dhe çdo informacion tjetër të mundshëm që shërben për të përcaktuar identitetin dhe shtetësinë e personit, për të cilin kërkohet ekstradimi</w:t>
      </w:r>
      <w:r w:rsidRPr="00D10C10">
        <w:rPr>
          <w:sz w:val="24"/>
          <w:szCs w:val="24"/>
          <w:lang w:val="sq-AL"/>
        </w:rPr>
        <w:t xml:space="preserve">”. </w:t>
      </w:r>
      <w:r w:rsidRPr="00D10C10">
        <w:rPr>
          <w:bCs/>
          <w:sz w:val="24"/>
          <w:szCs w:val="24"/>
          <w:lang w:val="sq-AL"/>
        </w:rPr>
        <w:t xml:space="preserve">Neni 490 i KPP parashikon se: </w:t>
      </w:r>
      <w:r w:rsidRPr="00D10C10">
        <w:rPr>
          <w:sz w:val="24"/>
          <w:szCs w:val="24"/>
          <w:lang w:val="sq-AL"/>
        </w:rPr>
        <w:t>“</w:t>
      </w:r>
      <w:r w:rsidRPr="00D10C10">
        <w:rPr>
          <w:i/>
          <w:iCs/>
          <w:sz w:val="24"/>
          <w:szCs w:val="24"/>
          <w:lang w:val="sq-AL"/>
        </w:rPr>
        <w:t>1. Ekstradimi lejohet me kusht të shprehur se i ekstraduari nuk do të ndiqet, nuk do të dënohet dhe as do t’i dorëzohet një shteti tjetër për një vepër penale që ka ndodhur para kërkesës për dorëzim dhe që është e ndryshme nga ajo për të cilën është dhënë ekstradimi. 2. Kushtet e treguara nga paragrafi 1 nuk merren parasysh: a) kur pala dorëzuese jep pëlqim të shprehur që i ekstraduari të ndiqet edhe për një vepër penale tjetër dhe i ekstraduari nuk ka kundërshtim; b) kur i ekstraduari, edhe pse ka patur mundësi, nuk ka lënë territorin e shtetit të cilit i është dorëzuar, pasi kanë kaluar dyzet e pesë ditë nga lirimi i tij ose pasi e ka lënë atë është kthyer vullnetarisht. 3. Ministria e Drejtësisë mund të vërë edhe kushte të tjera që i çmon të përshtatshme pa tejkaluar parashikimet e akteve ndërkombëtare, në të cilat Republika e Shqipërisë është palë dhe rezervat e deklarimet ligjore”</w:t>
      </w:r>
      <w:r w:rsidRPr="00D10C10">
        <w:rPr>
          <w:sz w:val="24"/>
          <w:szCs w:val="24"/>
          <w:lang w:val="sq-AL"/>
        </w:rPr>
        <w:t xml:space="preserve">. </w:t>
      </w:r>
      <w:r w:rsidRPr="00D10C10">
        <w:rPr>
          <w:bCs/>
          <w:sz w:val="24"/>
          <w:szCs w:val="24"/>
          <w:lang w:val="sq-AL"/>
        </w:rPr>
        <w:t>Neni 491 i KPP parashikon se:</w:t>
      </w:r>
      <w:r w:rsidRPr="00D10C10">
        <w:rPr>
          <w:b/>
          <w:sz w:val="24"/>
          <w:szCs w:val="24"/>
          <w:lang w:val="sq-AL"/>
        </w:rPr>
        <w:t xml:space="preserve"> </w:t>
      </w:r>
      <w:r w:rsidRPr="00D10C10">
        <w:rPr>
          <w:sz w:val="24"/>
          <w:szCs w:val="24"/>
          <w:lang w:val="sq-AL"/>
        </w:rPr>
        <w:t>“</w:t>
      </w:r>
      <w:r w:rsidRPr="00D10C10">
        <w:rPr>
          <w:i/>
          <w:iCs/>
          <w:sz w:val="24"/>
          <w:szCs w:val="24"/>
          <w:lang w:val="sq-AL"/>
        </w:rPr>
        <w:t xml:space="preserve">Nuk mund të jepet ekstradimi: a) për një vepër me karakter politik ose kur rezulton që ai kërkohet për qëllime politike; b) kur ka arsye të mendohet se personi që kërkohet do t’u nënshtrohet persekutimeve ose diskriminimeve për shkak të racës, fesë, seksit, shtetësisë, gjuhës, bindjeve politike, gjendjes personale a shoqërore ose dënimeve a trajtimeve të egra, ç’njerëzore a poshtëruese ose veprimeve që përbëjnë shkelje të një të drejte themelore të njeriut; c) kur personi që kërkohet ka kryer një vepër penale në Shqipëri; ç) kur ka filluar procedimi ose është gjykuar në Shqipëri edhe pse </w:t>
      </w:r>
      <w:r w:rsidRPr="00D10C10">
        <w:rPr>
          <w:i/>
          <w:iCs/>
          <w:sz w:val="24"/>
          <w:szCs w:val="24"/>
          <w:lang w:val="sq-AL"/>
        </w:rPr>
        <w:lastRenderedPageBreak/>
        <w:t>vepra është kryer jashtë shtetit; d) kur vepra penale nuk parashikohet si e tillë nga legjislacioni shqiptar; dh) kur për veprën penale është dhënë amnisti nga shteti shqiptar; e) kur personi i kërkuar është shtetas shqiptar dhe nuk ka marrëveshje që të parashikojë ndryshe; ë) kur është parashkruar ndjekja penale ose dënimi sipas ligjit të shtetit të kërkuar; f) kur personi i kërkuar është dënuar në mungesë, me përjashtim të rastit kur shteti kërkues jep garanci për rishikimin e vendimit”</w:t>
      </w:r>
      <w:r w:rsidRPr="00D10C10">
        <w:rPr>
          <w:sz w:val="24"/>
          <w:szCs w:val="24"/>
          <w:lang w:val="sq-AL"/>
        </w:rPr>
        <w:t>.</w:t>
      </w:r>
      <w:r w:rsidRPr="00D10C10">
        <w:rPr>
          <w:rFonts w:eastAsia="Calibri"/>
          <w:sz w:val="24"/>
          <w:szCs w:val="24"/>
          <w:bdr w:val="none" w:sz="0" w:space="0" w:color="auto" w:frame="1"/>
          <w:lang w:val="sq-AL"/>
        </w:rPr>
        <w:t xml:space="preserve"> </w:t>
      </w:r>
    </w:p>
    <w:p w14:paraId="325763E8"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rFonts w:eastAsia="Calibri"/>
          <w:sz w:val="24"/>
          <w:szCs w:val="24"/>
          <w:bdr w:val="none" w:sz="0" w:space="0" w:color="auto" w:frame="1"/>
          <w:lang w:val="sq-AL"/>
        </w:rPr>
        <w:t xml:space="preserve">Legjislacioni i veçantë, </w:t>
      </w:r>
      <w:r w:rsidRPr="00D10C10">
        <w:rPr>
          <w:bCs/>
          <w:sz w:val="24"/>
          <w:szCs w:val="24"/>
          <w:lang w:val="sq-AL"/>
        </w:rPr>
        <w:t>neni 32 i Ligjit nr. 10193, datë 03.12.2009 “Për marrëdhëniet juridiksionale me autoritetet e huaja në çështjet penale” i ndryshuar</w:t>
      </w:r>
      <w:r w:rsidRPr="00D10C10">
        <w:rPr>
          <w:sz w:val="24"/>
          <w:szCs w:val="24"/>
          <w:lang w:val="sq-AL"/>
        </w:rPr>
        <w:t>, parashikon  se: “</w:t>
      </w:r>
      <w:r w:rsidRPr="00D10C10">
        <w:rPr>
          <w:i/>
          <w:iCs/>
          <w:sz w:val="24"/>
          <w:szCs w:val="24"/>
          <w:lang w:val="sq-AL"/>
        </w:rPr>
        <w:t>Përveç kushteve të parashikuara në Kodin Penal dhe në Kodin e Procedurës Penale, ekstradimi i një personi në drejtim të një shteti të huaj lejohet kur plotësohen edhe kushtet e mëposhtme: a) legjislacioni shqiptar parashikon për veprën penale, për të cilën shteti i huaj ka caktuar masën shtrënguese të sigurimit, një dënim me burgim jo më të ulët se një vit; b) masa ose pjesa e mbetur e dënimit të dhënë me vendim gjyqësor të formës së prerë është të paktën 4 muaj në kohën e paraqitjes së kërkesës për ekstradim; c) ndjekja penale ose ekzekutimi i dënimit penal nuk janë parashkruar sipas legjislacionit të shtetit kërkues; ç) janë kushtet për rifillimin e procedimit penal në shtetin kërkues, megjithëse procedimi penal në Shqipëri, për të njëjtën vepër penale, ka pushuar; d) shteti kërkues jep garanci që nuk do të japë një dënim me vdekje ose nëse e ka dhënë një dënim të tillë, nuk do ta ekzekutojë atë. dh) personi, për të cilin kërkohet ekstradimi, në kohën e paraqitjes së kërkesës për ekstradim, nuk ka aplikuar apo nuk i është dhënë azil në Shqipëri ndaj shtetit kërkues”.</w:t>
      </w:r>
    </w:p>
    <w:p w14:paraId="5DA07EB7"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rFonts w:eastAsia="Calibri"/>
          <w:sz w:val="24"/>
          <w:szCs w:val="24"/>
          <w:lang w:val="sq-AL"/>
        </w:rPr>
        <w:t xml:space="preserve">Në pikën 1 të nenit 30 të Konventës së Ekstradimit përcaktohet se: </w:t>
      </w:r>
      <w:r w:rsidRPr="00D10C10">
        <w:rPr>
          <w:rFonts w:eastAsia="Calibri"/>
          <w:sz w:val="24"/>
          <w:szCs w:val="24"/>
          <w:bdr w:val="none" w:sz="0" w:space="0" w:color="auto" w:frame="1"/>
          <w:lang w:val="sq-AL"/>
        </w:rPr>
        <w:t>“</w:t>
      </w:r>
      <w:r w:rsidRPr="00D10C10">
        <w:rPr>
          <w:rFonts w:eastAsia="Calibri"/>
          <w:bCs/>
          <w:i/>
          <w:iCs/>
          <w:sz w:val="24"/>
          <w:szCs w:val="24"/>
          <w:lang w:val="sq-AL"/>
        </w:rPr>
        <w:t>Komiteti i Ministrave të Këshillit të Evropës mund të ftojë çdo shtet që nuk është anëtar i Këshillit të aderojë në këtë Konventë</w:t>
      </w:r>
      <w:r w:rsidRPr="00D10C10">
        <w:rPr>
          <w:rFonts w:eastAsia="Calibri"/>
          <w:i/>
          <w:iCs/>
          <w:sz w:val="24"/>
          <w:szCs w:val="24"/>
          <w:lang w:val="sq-AL"/>
        </w:rPr>
        <w:t>, me kusht që rezoluta që përmban këtë ftesë të marrë miratimin unanim të anëtarëve të Këshillit që kanë ratifikuar Konventën</w:t>
      </w:r>
      <w:r w:rsidRPr="00D10C10">
        <w:rPr>
          <w:rFonts w:eastAsia="Calibri"/>
          <w:sz w:val="24"/>
          <w:szCs w:val="24"/>
          <w:lang w:val="sq-AL"/>
        </w:rPr>
        <w:t xml:space="preserve">”. </w:t>
      </w:r>
      <w:r w:rsidRPr="00D10C10">
        <w:rPr>
          <w:sz w:val="24"/>
          <w:szCs w:val="24"/>
          <w:lang w:val="sq-AL"/>
        </w:rPr>
        <w:t xml:space="preserve">Konventat dhe marrëveshjet e konkluduara në kuadër të Këshillit të </w:t>
      </w:r>
      <w:r w:rsidR="00A42B59" w:rsidRPr="00D10C10">
        <w:rPr>
          <w:sz w:val="24"/>
          <w:szCs w:val="24"/>
          <w:lang w:val="sq-AL"/>
        </w:rPr>
        <w:t>Evropës</w:t>
      </w:r>
      <w:r w:rsidRPr="00D10C10">
        <w:rPr>
          <w:sz w:val="24"/>
          <w:szCs w:val="24"/>
          <w:lang w:val="sq-AL"/>
        </w:rPr>
        <w:t xml:space="preserve"> </w:t>
      </w:r>
      <w:r w:rsidRPr="00D10C10">
        <w:rPr>
          <w:bCs/>
          <w:sz w:val="24"/>
          <w:szCs w:val="24"/>
          <w:lang w:val="sq-AL"/>
        </w:rPr>
        <w:t>nuk janë instrumente statutore të organizatës</w:t>
      </w:r>
      <w:r w:rsidRPr="00D10C10">
        <w:rPr>
          <w:sz w:val="24"/>
          <w:szCs w:val="24"/>
          <w:lang w:val="sq-AL"/>
        </w:rPr>
        <w:t>, ato janë instrumente ligjore të cilët ia detyrojnë ekzistencën ligjore vetëm dëshirës së Palëve Kontraktuese të shprehur me nënshkrimin apo depozitimin e instrumenteve ratifikuese</w:t>
      </w:r>
      <w:r w:rsidRPr="00D10C10">
        <w:rPr>
          <w:rFonts w:eastAsia="Calibri"/>
          <w:sz w:val="24"/>
          <w:szCs w:val="24"/>
          <w:lang w:val="sq-AL"/>
        </w:rPr>
        <w:t xml:space="preserve">. Konventa e KE për Ekstradimin është një konventë e hapur për të marrë pjesë edhe vende jo anëtare të Këshillit të </w:t>
      </w:r>
      <w:r w:rsidR="00A42B59" w:rsidRPr="00D10C10">
        <w:rPr>
          <w:rFonts w:eastAsia="Calibri"/>
          <w:sz w:val="24"/>
          <w:szCs w:val="24"/>
          <w:lang w:val="sq-AL"/>
        </w:rPr>
        <w:t>Evropës</w:t>
      </w:r>
      <w:r w:rsidRPr="00D10C10">
        <w:rPr>
          <w:rFonts w:eastAsia="Calibri"/>
          <w:sz w:val="24"/>
          <w:szCs w:val="24"/>
          <w:lang w:val="sq-AL"/>
        </w:rPr>
        <w:t xml:space="preserve">. Në këtë Konventë aktualisht, sipas faqes zyrtare të përditësuar të Zyrës së Traktateve të Këshillit të </w:t>
      </w:r>
      <w:r w:rsidR="00A42B59" w:rsidRPr="00D10C10">
        <w:rPr>
          <w:rFonts w:eastAsia="Calibri"/>
          <w:sz w:val="24"/>
          <w:szCs w:val="24"/>
          <w:lang w:val="sq-AL"/>
        </w:rPr>
        <w:t>Evropës</w:t>
      </w:r>
      <w:r w:rsidRPr="00D10C10">
        <w:rPr>
          <w:rFonts w:eastAsia="Calibri"/>
          <w:sz w:val="24"/>
          <w:szCs w:val="24"/>
          <w:lang w:val="sq-AL"/>
        </w:rPr>
        <w:t xml:space="preserve"> përveç Federatës Ruse janë palë në konventë dhe Kili, Izraeli, Republika e Koresë dhe Afrika e Jugut. Vetë Konventa në nenin 30 të saj parashikon mundësinë e aderimit të vendeve jo anëtare të Këshillit të </w:t>
      </w:r>
      <w:r w:rsidR="00A42B59" w:rsidRPr="00D10C10">
        <w:rPr>
          <w:rFonts w:eastAsia="Calibri"/>
          <w:sz w:val="24"/>
          <w:szCs w:val="24"/>
          <w:lang w:val="sq-AL"/>
        </w:rPr>
        <w:t>Evropës</w:t>
      </w:r>
      <w:r w:rsidRPr="00D10C10">
        <w:rPr>
          <w:rFonts w:eastAsia="Calibri"/>
          <w:sz w:val="24"/>
          <w:szCs w:val="24"/>
          <w:lang w:val="sq-AL"/>
        </w:rPr>
        <w:t xml:space="preserve">. Në dokumentet e tij Këshilli i </w:t>
      </w:r>
      <w:r w:rsidR="00A42B59" w:rsidRPr="00D10C10">
        <w:rPr>
          <w:rFonts w:eastAsia="Calibri"/>
          <w:sz w:val="24"/>
          <w:szCs w:val="24"/>
          <w:lang w:val="sq-AL"/>
        </w:rPr>
        <w:t>Evropës</w:t>
      </w:r>
      <w:r w:rsidRPr="00D10C10">
        <w:rPr>
          <w:rFonts w:eastAsia="Calibri"/>
          <w:sz w:val="24"/>
          <w:szCs w:val="24"/>
          <w:lang w:val="sq-AL"/>
        </w:rPr>
        <w:t xml:space="preserve"> ka sqaruar se këto lloj konventash (të hapura) nuk ndikohen nga statusi i shtetit palë në Këshillin e </w:t>
      </w:r>
      <w:r w:rsidR="00A42B59" w:rsidRPr="00D10C10">
        <w:rPr>
          <w:rFonts w:eastAsia="Calibri"/>
          <w:sz w:val="24"/>
          <w:szCs w:val="24"/>
          <w:lang w:val="sq-AL"/>
        </w:rPr>
        <w:t>Evropës</w:t>
      </w:r>
      <w:r w:rsidRPr="00D10C10">
        <w:rPr>
          <w:rFonts w:eastAsia="Calibri"/>
          <w:sz w:val="24"/>
          <w:szCs w:val="24"/>
          <w:lang w:val="sq-AL"/>
        </w:rPr>
        <w:t xml:space="preserve"> përderisa nuk ka një parashikim eksplicit në Konventë në lidhje me këtë raport. Por në çdo rast autoritetet gjyqësore të vendeve anëtare të Këshillit të </w:t>
      </w:r>
      <w:r w:rsidR="00A42B59" w:rsidRPr="00D10C10">
        <w:rPr>
          <w:rFonts w:eastAsia="Calibri"/>
          <w:sz w:val="24"/>
          <w:szCs w:val="24"/>
          <w:lang w:val="sq-AL"/>
        </w:rPr>
        <w:t>Evropës</w:t>
      </w:r>
      <w:r w:rsidRPr="00D10C10">
        <w:rPr>
          <w:rFonts w:eastAsia="Calibri"/>
          <w:sz w:val="24"/>
          <w:szCs w:val="24"/>
          <w:lang w:val="sq-AL"/>
        </w:rPr>
        <w:t xml:space="preserve">, siç është dhe vendi ynë duhet të garantojnë standardet e një procesi të drejtë dhe garantues të lirive e të drejtave të njeriut sipas parimeve  mbi të cilat është themeluar e funksion ky organizëm. </w:t>
      </w:r>
    </w:p>
    <w:p w14:paraId="712A1E99"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iCs/>
          <w:spacing w:val="1"/>
          <w:sz w:val="24"/>
          <w:szCs w:val="24"/>
          <w:bdr w:val="none" w:sz="0" w:space="0" w:color="auto" w:frame="1"/>
          <w:lang w:val="sq-AL"/>
        </w:rPr>
        <w:t xml:space="preserve">Nga vendimmarrja e gjykatave të faktit në lidhje me ekstradimin e rekursuesit, rezulton se gjykatat arsyetojnë se ekzistojnë  kushtet dhe nuk ka  ndalim ligjor për ekstradimin e këtij shtetasi, sipas përcaktimeve të neneve 490 e 491 të KPP. </w:t>
      </w:r>
      <w:r w:rsidRPr="00D10C10">
        <w:rPr>
          <w:spacing w:val="1"/>
          <w:sz w:val="24"/>
          <w:szCs w:val="24"/>
          <w:bdr w:val="none" w:sz="0" w:space="0" w:color="auto" w:frame="1"/>
          <w:lang w:val="sq-AL"/>
        </w:rPr>
        <w:t xml:space="preserve">Kolegji u ndal në shqyrtimin e pretendimit të paraqitur nga rekursuesi se ekstradimi i tij do të përbënte shkelje të nenit 3, 4  dhe 6 të KEDNJ dhe nenit 491/b të KPP, </w:t>
      </w:r>
      <w:r w:rsidRPr="00D10C10">
        <w:rPr>
          <w:sz w:val="24"/>
          <w:szCs w:val="24"/>
          <w:lang w:val="sq-AL"/>
        </w:rPr>
        <w:t>nenit 490§1 KPP dhe nenit 42 të ligjit “Për Marrëdhëniet e Juridiksionit me Autoritetet e Huaja në Çështjet Penale</w:t>
      </w:r>
      <w:r w:rsidRPr="00D10C10">
        <w:rPr>
          <w:spacing w:val="1"/>
          <w:sz w:val="24"/>
          <w:szCs w:val="24"/>
          <w:bdr w:val="none" w:sz="0" w:space="0" w:color="auto" w:frame="1"/>
          <w:lang w:val="sq-AL"/>
        </w:rPr>
        <w:t xml:space="preserve"> përderisa rrezikon në mbahet në kushte që përbëjnë trajtime çnjerëzore dhe degraduese për shkak të dënimit që mund ti jepet. </w:t>
      </w:r>
    </w:p>
    <w:p w14:paraId="77E4D7E7"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iCs/>
          <w:sz w:val="24"/>
          <w:szCs w:val="24"/>
          <w:lang w:val="sq-AL"/>
        </w:rPr>
        <w:t xml:space="preserve">Jurisprudenca e GJEDNJ tashmë ka krijuar një standard të qartë në rastin e shqyrtimit të kërkesave për ekstradim dhe detyrimin e shteteve për të verifikuar nëse ekstradimi cenon të drejtat e liritë themelore, parimet e procesit të drejtë, aksesit në gjykim apo trajtimin  paragjykues për shkak të bindjeve politike, fetare apo ideologjike, poshtërues apo çnjerëzor. </w:t>
      </w:r>
      <w:r w:rsidRPr="00D10C10">
        <w:rPr>
          <w:bCs/>
          <w:sz w:val="24"/>
          <w:szCs w:val="24"/>
          <w:lang w:val="sq-AL"/>
        </w:rPr>
        <w:t>GJEDNJ është</w:t>
      </w:r>
      <w:r w:rsidRPr="00D10C10">
        <w:rPr>
          <w:b/>
          <w:bCs/>
          <w:sz w:val="24"/>
          <w:szCs w:val="24"/>
          <w:lang w:val="sq-AL"/>
        </w:rPr>
        <w:t xml:space="preserve"> </w:t>
      </w:r>
      <w:r w:rsidRPr="00D10C10">
        <w:rPr>
          <w:sz w:val="24"/>
          <w:szCs w:val="24"/>
          <w:lang w:val="sq-AL"/>
        </w:rPr>
        <w:t xml:space="preserve">shprehur vazhdimisht se në rastet e ekstradimeve dhe dëbimeve gjykatat e brendshme duhet të shqyrtojnë në mënyrë rigoroze çdo pretendim për keqtrajtim të </w:t>
      </w:r>
      <w:r w:rsidRPr="00D10C10">
        <w:rPr>
          <w:sz w:val="24"/>
          <w:szCs w:val="24"/>
          <w:lang w:val="sq-AL"/>
        </w:rPr>
        <w:lastRenderedPageBreak/>
        <w:t>mundshëm. Në vendimin e saj M.S.S k. Belgjikës dhe Greqisë, Dhoma e Madhe e Gjykatës së Strasburgut u shpreh se: “Duke pasur parasysh rëndësinë që Gjykata i kushton nenit 3 të Konventës dhe natyrës së pakthyeshme të dëmit që mund të rezultojë nëse realizohet rreziku i torturës ose keqtrajtimit, efektiviteti i një mjeti juridik sipas kuptimit të nenit 13 kërkon në mënyrë imperative një shqyrtim të kujdesshëm nga një autoritet kombëtar (</w:t>
      </w:r>
      <w:r w:rsidRPr="00D10C10">
        <w:rPr>
          <w:i/>
          <w:iCs/>
          <w:sz w:val="24"/>
          <w:szCs w:val="24"/>
          <w:lang w:val="sq-AL"/>
        </w:rPr>
        <w:t>shih Shamayev dhe të tjerët kundër Gjeorgjisë dhe Rusisë, nr. 36378/02, § 448, ECHR 2005-III),</w:t>
      </w:r>
      <w:r w:rsidRPr="00D10C10">
        <w:rPr>
          <w:sz w:val="24"/>
          <w:szCs w:val="24"/>
          <w:lang w:val="sq-AL"/>
        </w:rPr>
        <w:t xml:space="preserve"> shqyrtim të pavarur dhe rigoroz të çdo pretendimi se ekzistojnë arsye thelbësore për t'u frikësuar nga një rrezik real i trajtimit në kundërshtim me nenin 3 (shih Jabari, cituar më lart, § 50), si dhe një përgjigje veçanërisht të shpejtë (</w:t>
      </w:r>
      <w:r w:rsidRPr="00D10C10">
        <w:rPr>
          <w:i/>
          <w:iCs/>
          <w:sz w:val="24"/>
          <w:szCs w:val="24"/>
          <w:lang w:val="sq-AL"/>
        </w:rPr>
        <w:t>shih Bati dhe të tjerët kundër Turqisë, nr. 33097/96 dhe 57834/00, § 136, ECHR 2004-IV);</w:t>
      </w:r>
      <w:r w:rsidRPr="00D10C10">
        <w:rPr>
          <w:sz w:val="24"/>
          <w:szCs w:val="24"/>
          <w:lang w:val="sq-AL"/>
        </w:rPr>
        <w:t xml:space="preserve"> ai gjithashtu kërkon që personi në fjalë duhet të ketë akses në një mjet juridik me efekt pezullues automatik (shih Čonka kundër Belgjikës, nr. 51564/99, §§ 81-83, ECHR 2002-1, dhe Gebremedhin (Gaberamadhien], § 66).</w:t>
      </w:r>
    </w:p>
    <w:p w14:paraId="213BB0BB"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eastAsia="sq-AL"/>
        </w:rPr>
        <w:t xml:space="preserve">Kolegji ka në vëmendje dhe </w:t>
      </w:r>
      <w:r w:rsidRPr="00D10C10">
        <w:rPr>
          <w:sz w:val="24"/>
          <w:szCs w:val="24"/>
          <w:lang w:val="sq-AL"/>
        </w:rPr>
        <w:t>çështjet Petruhhin, C-182/15; 10 prill 2018, Pisclotti, C.191/16; 17 dhjetor 2020, sipas të cilave, nëse kërkohet ekstradimi për një qytetar evropian të një shteti tjetër anëtar, nga një vend i tretë joanëtar, duhet diskutuar dhe informuar më parë me vendin anëtar të BE për konfirmimin e ekstradimin. Në këtë rast kërkohet ekstradimi i një shteti që ka shtetësinë e shtetit kërkues. Gjykata përpara se të vendosë ekstradimin duhet të hetojë nëse ai që ekstradohet do t`i nënshtrohet apo jo trajtimit degradues në vendin kërkues, veçanërisht në lidhje me kushtet e burgimit apo paraburgimit, duke kërkuar informacione shtesë. Pra, në këto kushte i lind detyra autoriteteve shtetërore që të hetojnë dhe kërkojnë informacion mbi kushtet e burgimit në shtetin kërkues, në funksion të respektimit të nenit 3 të KEDNJ, pra shmangies së trajtimit torturues, çnjerëzor dhe degradues në ngarkim të atij që kërkohet të ekstradohet. </w:t>
      </w:r>
      <w:r w:rsidRPr="00D10C10">
        <w:rPr>
          <w:sz w:val="24"/>
          <w:szCs w:val="24"/>
          <w:lang w:val="sq-AL" w:eastAsia="sq-AL"/>
        </w:rPr>
        <w:t>N</w:t>
      </w:r>
      <w:r w:rsidRPr="00D10C10">
        <w:rPr>
          <w:sz w:val="24"/>
          <w:szCs w:val="24"/>
          <w:lang w:val="sq-AL"/>
        </w:rPr>
        <w:t xml:space="preserve">ë çështjet e ekstradimit duhet marrë në konsideratë gjithnjë edhe aktet juridike me natyrë ndërkombëtare për respektimin e të drejtave të njeriut, veçanërisht vendimet e GJEDNJ, aktet e Këshillit të Evropës apo Organizata e Kombeve të Bashkuara. </w:t>
      </w:r>
    </w:p>
    <w:p w14:paraId="09F7BA7F"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 xml:space="preserve">Sipas kritereve të vendosura nga Dhoma e Madhe e GJEDNJ në një seri vendimesh, disa nga të cilat u përmendën më lart, shqyrtimi i çdo pretendimi të ngritur nga mbrojtja e të kërkuarit për ekstradim duhet të jetë rigoroz. Kjo është veçanërisht e rëndësishme kur ngrihen pretendime mbi bazë e nenit 3 KEDNJ, që parashikon një të drejtë me karakter absolut. Shqyrtimi rigoroz do të thotë që gjykatat sipas frymës së jurispudencës së GJEDNJ-së, të analizojnë çdo dokument ose provë që hedh dritë mbi mundësinë e trajtimit që vjen në kundërshtim me nenin 3 KEDNJ. Kjo kërkon gjithashtu edhe vlerësimin </w:t>
      </w:r>
      <w:r w:rsidRPr="00D10C10">
        <w:rPr>
          <w:i/>
          <w:iCs/>
          <w:sz w:val="24"/>
          <w:szCs w:val="24"/>
          <w:lang w:val="sq-AL"/>
        </w:rPr>
        <w:t>proprio motu</w:t>
      </w:r>
      <w:r w:rsidRPr="00D10C10">
        <w:rPr>
          <w:sz w:val="24"/>
          <w:szCs w:val="24"/>
          <w:lang w:val="sq-AL"/>
        </w:rPr>
        <w:t xml:space="preserve"> të situatës nga gjyqtarët vendas. Gjithashtu kjo analizë duhet të jetë objektive dhe jo subjektive. Më konkretisht, në lidhje me natyrën e analizës që duhet bërë nga autoritetet e shteteve anëtare dhe në veçanti nga gjykatat GJEDNJ është shprehur se ajo:</w:t>
      </w:r>
      <w:r w:rsidRPr="00D10C10">
        <w:rPr>
          <w:b/>
          <w:bCs/>
          <w:sz w:val="24"/>
          <w:szCs w:val="24"/>
          <w:lang w:val="sq-AL"/>
        </w:rPr>
        <w:t xml:space="preserve"> </w:t>
      </w:r>
      <w:r w:rsidRPr="00D10C10">
        <w:rPr>
          <w:sz w:val="24"/>
          <w:szCs w:val="24"/>
          <w:lang w:val="sq-AL"/>
        </w:rPr>
        <w:t xml:space="preserve">duhet të bindet, sidoqoftë, se vlerësimi i bërë nga autoritetet e Shteteve Anëtare është i duhuri dhe mjaftueshëm i mbështetur në provat në procedurat e brendshme, si dhe në materiale që burojnë nga burime të tjera të besueshme dhe objektive, si për shembull, autoritete të Shteteve të tjera Anëtare ose jo-Anëtare, agjenci të Kombeve të Bashkuara dhe OJF me reputacion </w:t>
      </w:r>
    </w:p>
    <w:p w14:paraId="7FBA5554"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 xml:space="preserve">Neni 17 &amp; 2 i Kushtetutës parashikon që kufizimet ndaj të drejtave dhe lirive të parashikuara në Kushtetutë në asnjë rast nuk mund të tejkalojnë kufizimet e parashikuara në Konventën </w:t>
      </w:r>
      <w:r w:rsidR="00A42B59" w:rsidRPr="00D10C10">
        <w:rPr>
          <w:sz w:val="24"/>
          <w:szCs w:val="24"/>
          <w:lang w:val="sq-AL"/>
        </w:rPr>
        <w:t>Evropiane</w:t>
      </w:r>
      <w:r w:rsidRPr="00D10C10">
        <w:rPr>
          <w:sz w:val="24"/>
          <w:szCs w:val="24"/>
          <w:lang w:val="sq-AL"/>
        </w:rPr>
        <w:t xml:space="preserve"> për të Drejtat e Njeriut." Në këto kushte, pa asnjë mëdyshje, qoftë në bazë të nenit 17 § 2 dhe të nenit 116 § 1 (b), KEDNJ, interpretimi i saj nga GJEDNJ, është burim i së drejtës në Shqipëri, me zbatim të drejtpërdrejtë dhe me rang mbiligjor. Kjo do të thotë së pari dhe mbi të gjitha që gjykatat shqiptare duhet t'i interpretojnë të drejtat dhe liritë e parashikuara në KEDNJ sipas parimeve dhe teknikave të përpunuara nga GJEDNJ, sidomos kur kjo e fundit jua kërkon këtë gjë shprehimisht, siç është rasti konkret. Pra kur GJEDNJ kërkon që të merren për bazë autoritetet e shteteve të tjera për më tepër të juridiksioneve të specializuara të Shteteve Anëtare të KEDNJ. Këtij standardi i është përmbajtur edhe praktika e Kolegjit Penal të Gjykatës së Lartë në V</w:t>
      </w:r>
      <w:r w:rsidRPr="00D10C10">
        <w:rPr>
          <w:bCs/>
          <w:sz w:val="24"/>
          <w:szCs w:val="24"/>
          <w:lang w:val="sq-AL"/>
        </w:rPr>
        <w:t>endimin nr. 139, datë 25.04.2023 në lidhje me kërkesën për ekstradim drejt Republikës së Kinës të shtetasit kinez Liangbin Chen, vendim i referuar në jurisprudencën e GJEDNJ për rastin Liu kundër Polonisë</w:t>
      </w:r>
      <w:r w:rsidRPr="00D10C10">
        <w:rPr>
          <w:sz w:val="24"/>
          <w:szCs w:val="24"/>
          <w:lang w:val="sq-AL"/>
        </w:rPr>
        <w:t xml:space="preserve">, </w:t>
      </w:r>
      <w:r w:rsidRPr="00D10C10">
        <w:rPr>
          <w:bCs/>
          <w:sz w:val="24"/>
          <w:szCs w:val="24"/>
          <w:lang w:val="sq-AL"/>
        </w:rPr>
        <w:t xml:space="preserve">Vendimin e datës </w:t>
      </w:r>
      <w:r w:rsidRPr="00D10C10">
        <w:rPr>
          <w:bCs/>
          <w:sz w:val="24"/>
          <w:szCs w:val="24"/>
          <w:lang w:val="sq-AL"/>
        </w:rPr>
        <w:lastRenderedPageBreak/>
        <w:t xml:space="preserve">06.10.2022, të GJEDNJ-së, Liu kundër Polonisë, nr. aplikimi 37610/18). </w:t>
      </w:r>
    </w:p>
    <w:p w14:paraId="2A686463"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eastAsia="it-IT" w:bidi="it-IT"/>
        </w:rPr>
        <w:t xml:space="preserve">Në këtë standard të konsoliduar tashmë, Kolegji vlerëson se Gjykata e Apelit i ka shqyrtuar pretendimet e mbrojtjes së rekursuesit për mosplotësimin e kushteve të ekstradimit dhe mundësinë e trajtimit </w:t>
      </w:r>
      <w:r w:rsidR="00A42B59" w:rsidRPr="00D10C10">
        <w:rPr>
          <w:sz w:val="24"/>
          <w:szCs w:val="24"/>
          <w:lang w:val="sq-AL" w:eastAsia="it-IT" w:bidi="it-IT"/>
        </w:rPr>
        <w:t>çnjerëzor</w:t>
      </w:r>
      <w:r w:rsidRPr="00D10C10">
        <w:rPr>
          <w:sz w:val="24"/>
          <w:szCs w:val="24"/>
          <w:lang w:val="sq-AL" w:eastAsia="it-IT" w:bidi="it-IT"/>
        </w:rPr>
        <w:t xml:space="preserve">, poshtërues e denigrues të të kërkuarit për ekstradim nëse ai ekstradohet në Federatën Ruse. Gjykata e Apelit arsyetuar se </w:t>
      </w:r>
      <w:r w:rsidRPr="00D10C10">
        <w:rPr>
          <w:sz w:val="24"/>
          <w:szCs w:val="24"/>
          <w:lang w:val="sq-AL" w:eastAsia="sq-AL"/>
        </w:rPr>
        <w:t>v</w:t>
      </w:r>
      <w:r w:rsidRPr="00D10C10">
        <w:rPr>
          <w:sz w:val="24"/>
          <w:szCs w:val="24"/>
          <w:lang w:val="sq-AL"/>
        </w:rPr>
        <w:t>erifikimi i kushteve procedurale lidhur me lejimin ose jo të ekstradimit të shtetasit të huaj, përbën një çështje që duhet të verifikohet rast pas rasti nga ana e Gjykatës dhe në arritjen e përfundimeve, rëndësi merr dokumentacioni shoqërues i kërkesës për ekstradim i kërkuar nga neni 489 i KPP, Konventa për Ekstradimin, si dhe konteksti juridik, apo rrethana të tjera të rastit</w:t>
      </w:r>
      <w:r w:rsidRPr="00D10C10">
        <w:rPr>
          <w:sz w:val="24"/>
          <w:szCs w:val="24"/>
          <w:lang w:val="sq-AL" w:eastAsia="sq-AL"/>
        </w:rPr>
        <w:t xml:space="preserve">, duke </w:t>
      </w:r>
      <w:r w:rsidRPr="00D10C10">
        <w:rPr>
          <w:sz w:val="24"/>
          <w:szCs w:val="24"/>
          <w:lang w:val="sq-AL"/>
        </w:rPr>
        <w:t xml:space="preserve">plotësohet parashikimi i nenit 11 të Kodit Penal i cili parashikon lejimin e ekstradimit në rastet kur është parashikuar shprehimisht në marrëveshjet ndërkombëtare në të cilat Republika e Shqipërisë është palë, duke vlerësuar se në rastin konkret ka një vendim gjyqësor urdhër-arresti lëshuar sipas ligjit të shtetit Kërkues (Federatës Ruse) për zbatimin e një mase sigurimi arrest në burg ndaj shtetasit Igor Kokunov, dhe si i tillë, ka fuqi për të kërkuar ekstradimin e shtetasit Igor Kokunov, sipas nenit 12 të Konventës </w:t>
      </w:r>
      <w:r w:rsidR="00A42B59" w:rsidRPr="00D10C10">
        <w:rPr>
          <w:sz w:val="24"/>
          <w:szCs w:val="24"/>
          <w:lang w:val="sq-AL"/>
        </w:rPr>
        <w:t>Evropiane</w:t>
      </w:r>
      <w:r w:rsidRPr="00D10C10">
        <w:rPr>
          <w:sz w:val="24"/>
          <w:szCs w:val="24"/>
          <w:lang w:val="sq-AL"/>
        </w:rPr>
        <w:t xml:space="preserve"> të Ekstradimit të 13 dhjetorit 1957. </w:t>
      </w:r>
    </w:p>
    <w:p w14:paraId="01E000F6"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 xml:space="preserve">Kolegji u ndal në verifikimin e pretendimit se ekstradimi nuk plotëson kushtet ligjore të përcaktuara nga neni 488 i KPP. Ekstradimi, sipas nenit 488 të Kodit të Procedurës Penale nënkupton </w:t>
      </w:r>
      <w:r w:rsidRPr="00D10C10">
        <w:rPr>
          <w:rStyle w:val="Bodytext2Italic"/>
          <w:sz w:val="24"/>
          <w:szCs w:val="24"/>
          <w:lang w:val="sq-AL"/>
        </w:rPr>
        <w:t>“Dorëzimi i një personi një shteti të huaj për ekzekutimin e një vendimi me burgim ose të një akti që vërteton procedimin e tij për një vepër penale, mund të bëhet vetëm nëpërmjet ekstradimit”.</w:t>
      </w:r>
      <w:r w:rsidRPr="00D10C10">
        <w:rPr>
          <w:sz w:val="24"/>
          <w:szCs w:val="24"/>
          <w:lang w:val="sq-AL"/>
        </w:rPr>
        <w:t xml:space="preserve"> Po kështu, kërkesa për ekstradim lejohet vetëm nëpërmjet një kërkese drejtuar Ministrisë së Drejtësisë, e cila, ia dërgon Prokurorit pranë Gjykatës kompetente.</w:t>
      </w:r>
    </w:p>
    <w:p w14:paraId="09918C6D"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 xml:space="preserve">Kolegji konstaton se me shkresën nr. 2918/1 prot datë 27.09.2023 Ministria e Drejtësisë i ka përcjellë Prokurorisë së Përgjithshme kërkesën Ref: 81/3-571-2008, datë 18.09.2023 të Prokurorisë së Përgjithshme të Federatës Ruse për ekstradim nga Republika e Shqipërisë në Federatën Ruse të shtetasit Igor Kokunov, bazuar kjo kërkesë në vendimin e datës 18.02.2023 të Gjykatës Rajonale në Moskë/Rusi për caktimin ndaj tij të masës së sigurimit arrest në burg me </w:t>
      </w:r>
      <w:r w:rsidRPr="00D10C10">
        <w:rPr>
          <w:rStyle w:val="Bodytext2Italic"/>
          <w:sz w:val="24"/>
          <w:szCs w:val="24"/>
          <w:lang w:val="sq-AL"/>
        </w:rPr>
        <w:t>afat dy muaj,</w:t>
      </w:r>
      <w:r w:rsidRPr="00D10C10">
        <w:rPr>
          <w:sz w:val="24"/>
          <w:szCs w:val="24"/>
          <w:lang w:val="sq-AL"/>
        </w:rPr>
        <w:t xml:space="preserve"> për kryerjen e veprës penale “Pjesëmarrje dhe drejtimi i organizatës kriminale me qëllim kryerjen e veprave penale të dënueshme deri në 15 vjet burgim”. Në vijim, Drejtoria e Marrëdhënieve Juridiksionale me Jashtë në Prokurorinë e Përgjithshme, me shkresën me Nr. 1551/11 Prot./G.G, datë 09.10.2023 ka përcjellë në Prokurorinë pranë Gjykatës së Shkallës së Parë Shkodër kërkesën për ekstradimin e këtij shtetasi nga Shqipëria në Rusi, duke ia përcjellë në vijim Gjykatës së Shkallës së Parë Shkodër. Gjithashtu, Ministria e Drejtësisë me shkresën nr. 3158/9 prot Bk datë 06.11.2023, ka informuar gjykatën e shkallës së parë se Prokuroria e Përgjithshme e Federatës Ruse është autoriteti kompetent sipas Konventës </w:t>
      </w:r>
      <w:r w:rsidR="00A42B59" w:rsidRPr="00D10C10">
        <w:rPr>
          <w:sz w:val="24"/>
          <w:szCs w:val="24"/>
          <w:lang w:val="sq-AL"/>
        </w:rPr>
        <w:t>Evropiane</w:t>
      </w:r>
      <w:r w:rsidRPr="00D10C10">
        <w:rPr>
          <w:sz w:val="24"/>
          <w:szCs w:val="24"/>
          <w:lang w:val="sq-AL"/>
        </w:rPr>
        <w:t xml:space="preserve"> të Ekstradimit për përcjelljen e kërkesës dhe dokumentacionit të ekstradimit të këtij shtetasi. </w:t>
      </w:r>
    </w:p>
    <w:p w14:paraId="2FC4E7C6"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Pretendimet e mbrojtjes se shkresa e Prokurorisë së Përgjithshme të Federatës Ruse është nënshkruar nga Zv. Prokurori i Përgjithshëm i kësaj Federate dhe jo nga Prokurori i Përgjithshëm, vlerësohen nga Kolegji si të tilla që nuk ndikojnë në vlefshmërinë e rrugës diplomatike të ndjekur në rastin konkret për paraqitjen e kërkesës për ekstradim, për sa kohë që autoriteti kompetent për paraqitjen e një kërkesë të tillë është ky institucion i Federatës Ruse duke u nënshkruar nga Zv/Prokurori i Përgjithshëm në emër të këtij institucioni. Gjithashtu, rezulton se kjo kërkesë është paraqitur nga Prokuroria pranë Gjykatës sipas përcaktimeve të bëra në nenin 494 të KPP, pra brenda afatit nga momenti i ekzekutimit të masës shtrënguese arrest në burg për shtetasin Igor Kokunov dhe deri në datën kur ka ardhur kërkesa për ekstradim nga Ministria e Drejtësisë, së bashku dhe me dokumentacionin shoqërues sikurse përmendur më lart.</w:t>
      </w:r>
    </w:p>
    <w:p w14:paraId="2FFC6DEA"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 xml:space="preserve">Në këtë arsyetim, </w:t>
      </w:r>
      <w:r w:rsidRPr="00D10C10">
        <w:rPr>
          <w:rStyle w:val="Bodytext2Bold"/>
          <w:rFonts w:ascii="Times New Roman" w:hAnsi="Times New Roman" w:cs="Times New Roman"/>
          <w:lang w:val="sq-AL"/>
        </w:rPr>
        <w:t xml:space="preserve">Kolegji vlerëson se autoritetet e Federatës Ruse kanë ndjekur rrugën e duhur për transmetimin e kërkesës për ekstradim dhe kanë vënë në dispozicion të autoriteteve të gjithë dokumentacionin e nevojshëm, sipas nenit 489 të </w:t>
      </w:r>
      <w:r w:rsidRPr="00D10C10">
        <w:rPr>
          <w:rStyle w:val="Bodytext2Bold"/>
          <w:rFonts w:ascii="Times New Roman" w:hAnsi="Times New Roman" w:cs="Times New Roman"/>
          <w:lang w:val="sq-AL"/>
        </w:rPr>
        <w:lastRenderedPageBreak/>
        <w:t xml:space="preserve">KPP. </w:t>
      </w:r>
      <w:r w:rsidRPr="00D10C10">
        <w:rPr>
          <w:sz w:val="24"/>
          <w:szCs w:val="24"/>
          <w:lang w:val="sq-AL"/>
        </w:rPr>
        <w:t xml:space="preserve">Po ashtu, me të drejtë gjykata e shkallës së parë ka vlerësuar se, bazuar në nenin 12 të Konventës </w:t>
      </w:r>
      <w:r w:rsidR="00A42B59" w:rsidRPr="00D10C10">
        <w:rPr>
          <w:sz w:val="24"/>
          <w:szCs w:val="24"/>
          <w:lang w:val="sq-AL"/>
        </w:rPr>
        <w:t>Evropiane</w:t>
      </w:r>
      <w:r w:rsidRPr="00D10C10">
        <w:rPr>
          <w:sz w:val="24"/>
          <w:szCs w:val="24"/>
          <w:lang w:val="sq-AL"/>
        </w:rPr>
        <w:t xml:space="preserve"> për Ekstradimin, si edhe në aplikim të nenit 489 të KPP, ku parashikohen aktet të cilat duhet të paraqiten nga ana e shtetit kërkues, në rastet e paraqitjes së kërkesës për ekstradim, ka rezultuar se, nga ana e shtetit kërkues, përmes Prokurorisë së Përgjithshme, janë paraqitur në mënyrë shteruese të gjitha këto akte, sikundër janë:</w:t>
      </w:r>
      <w:r w:rsidRPr="00D10C10">
        <w:rPr>
          <w:i/>
          <w:iCs/>
          <w:sz w:val="24"/>
          <w:szCs w:val="24"/>
          <w:lang w:val="sq-AL"/>
        </w:rPr>
        <w:t>-Kërkesa formale e shtetit kërkues për ekstradimin e shtetasit Igor Kokunov, e ardhur përmes Ministrisë së Drejtësisë.-Kopja urdhër arrestit të lëshuar nga prokurori publik.-Relacioni për veprën penale e dyshuar se është kryer nga shtetasi Igor Kokunov si dhe provat përkatëse.-Tekstin e dispozitave ligjore të zbatueshme të shtetit kërkues, duke treguar edhe llojin e dënimit që parashikohet.-Të dhënat individuale të personit për të cilin kërkohet ekstradimi, në rastin konkret të shtetasit Igor Kokunov.</w:t>
      </w:r>
    </w:p>
    <w:p w14:paraId="0211702F"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 xml:space="preserve">Gjithashtu, Kolegji vlerëson se vepra penale për të cilën akuzohet shtetasi Rus Igor Kokunov parashikohet si e tillë edhe nga Kodi Penal i Republikës së Shqipërisë përkatësisht nga vepra penale e parashikuar nga neni “Organizata Kriminale” parashikuar nga neni 333/1 Kodit Penal i Republikës së Shqipërisë, për të cilin parashikohet dënim me burgim nga 5 deri në 15 vite. Ndryshe nga sa ngre mbrojtja në rekurs, se vepra penale për të cilën po hetohet ky shtetas nuk është e parashikuar në Kodin Penal Shqiptar, duke pretenduar se dispozita që parashikon veprën penale për të cilën po hetohet shtetasi rus nuk është neni 333/1 i Kodit Penal Shqiptar pasi kjo dispozitë në Kodin Penal Rus gjen parashikim në një dispozitë më lart se ajo që parashikon veprën penale për të cilën po hetohet </w:t>
      </w:r>
      <w:r w:rsidRPr="00D10C10">
        <w:rPr>
          <w:rStyle w:val="Bodytext2Italic"/>
          <w:sz w:val="24"/>
          <w:szCs w:val="24"/>
          <w:lang w:val="sq-AL"/>
        </w:rPr>
        <w:t>(duke cituar përmbajtjen e atij neni), çmon</w:t>
      </w:r>
      <w:r w:rsidRPr="00D10C10">
        <w:rPr>
          <w:i/>
          <w:iCs/>
          <w:sz w:val="24"/>
          <w:szCs w:val="24"/>
          <w:lang w:val="sq-AL"/>
        </w:rPr>
        <w:t xml:space="preserve"> </w:t>
      </w:r>
      <w:r w:rsidRPr="00D10C10">
        <w:rPr>
          <w:sz w:val="24"/>
          <w:szCs w:val="24"/>
          <w:lang w:val="sq-AL"/>
        </w:rPr>
        <w:t xml:space="preserve">se për nga përmbajtja e dispozitës që parashikon veprën penale për të cilën po hetohet ky shtetas konkretisht neni 201.1 i Kodit Penal Rus ka përputhshmëri me përmbajtjen dhe me marzhin e dënimit të nenit 333/1 të Kodit Penal Shqiptar ku parashikohet vepra penale “Organizata Kriminale”. Këtë pretendim rezulton ta ketë shqyrtuar dh argumentuar edhe Gjykata e Apelit në vendimin  e saj duke arsyetuar se, nga të dhënat e ofruara nga shteti kërkues , vepra penale për të cilën po procedohet shtetasi Rus, nuk janë të karakterit politik ose ushtarak dhe po kështu, nuk ka asnjë arsye të mendohet se ky shtetas po kërkohet për ekstradim dhe do t'i nënshtrohet persekutimeve, diskriminimeve për shkaqe të caktuara, dënimeve apo trajtimeve ç'njerëzore, të egra apo poshtëruese apo veprimeve që përbëjnë shkelje të të drejtave themelore të njeriut. </w:t>
      </w:r>
    </w:p>
    <w:p w14:paraId="72095F73"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Edhe Kolegji konstaton se nisur nga ky pretendim, i kërkuari për ekstradim kërkohet për një vepër penale të krimit të organizuar, dhe aktet nuk kanë asnjë të dhënë për ndonjë arsye persekutimeve, diskriminimeve për shkaqe të caktuara, dënimeve apo trajtimeve ç'njerëzore, të egra apo poshtëruese apo veprimeve që përbëjnë shkelje të të drejtave themelore të njeriut. Në këtë kontekst nuk u verifikuan kushtet ndaluese të ekstradimit, të parashikuara në nenin 11/3/b/c të Kodit Penal dhe 491/a/b të KPP dhe nuk ekzistojnë këto kushte ndaluese në rastin konkret. Pretendimet e mbrojtësit se ekzistojnë të dhëna të plota dhe të pakontestueshme që ‘Personi i Kërkuar’ nëse do të ekstradohet drejt Federatës Ruse, do jetë subjekt i trajtimeve çnjerëzorë dhe i dhunimit të të drejtave të njeriut parashikuar në Kushtetutën e Republikës së Shqipërisë, në Konventën Evropiane të të Drejtave të Njeriut dhe në Marrëveshjet e tjera Ndërkombëtare ku Republika e Shqipërisë është palë, nuk gjejnë mbështetje në prova konkrete që lidhen personalisht me shtetasin Igor Kokunov, dhe nuk japin një përshkrim të saktë dhe të përditësuar të gjendjes për kushtet e paraburgimit në shtetin rus pavarësisht situatës së luftës me shtetin e Ukrainës, ku për më tepër vepra penale për të cilën po hetohet ky shtetas nuk është e karakterit politik apo ushtarak.</w:t>
      </w:r>
    </w:p>
    <w:p w14:paraId="6C9FB2F4"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 xml:space="preserve">Në mbështetje të këtij konkluzioni shkon edhe fakti se autoritetet ruse në kërkesën për ekstradim datë 18.09.2023 kanë siguruar se kërkesa për ekstradim nuk ka për qëllim përndjekjen e këtij personi për arsye politike, për shkak të racës, fesë kombësisë apo pikëpamjeve politike, dhe se do ti ofrohen të gjitha mundësitë për mbrojtje duke përfshirë ndihmën e avokatëve, dhe se shtetasi rus nuk do ti nënshtrohet torturës, trajtimit apo dënimit mizor, çnjerëzor apo poshtërues dhe se ai do të ndiqet penalisht vetëm për krimin për të cilin kërkohet ekstradimi dhe pas përfundimit të gjykimit dhe në rast të një vendimi fajtor, pas </w:t>
      </w:r>
      <w:r w:rsidRPr="00D10C10">
        <w:rPr>
          <w:sz w:val="24"/>
          <w:szCs w:val="24"/>
          <w:lang w:val="sq-AL"/>
        </w:rPr>
        <w:lastRenderedPageBreak/>
        <w:t xml:space="preserve">vuajtjes së dënimit ose lirimit prej tij, ai do të mund të largohet nga territori Rus. Gjithashtu shteti Rus ka garantuar se në rast ekstradimi në Rusi, ky shtetas do të mbahet në një institucion që merr parasysh </w:t>
      </w:r>
      <w:r w:rsidR="00A42B59" w:rsidRPr="00D10C10">
        <w:rPr>
          <w:sz w:val="24"/>
          <w:szCs w:val="24"/>
          <w:lang w:val="sq-AL"/>
        </w:rPr>
        <w:t>standardet</w:t>
      </w:r>
      <w:r w:rsidRPr="00D10C10">
        <w:rPr>
          <w:sz w:val="24"/>
          <w:szCs w:val="24"/>
          <w:lang w:val="sq-AL"/>
        </w:rPr>
        <w:t xml:space="preserve"> e përcaktuara në Konventën Ndërkombëtare për të Drejtat Civile dhe Politike të datës 16 dhjetor 1966 duke dhënë edhe garancinë se punonjësit e Ambasadës së Republikës së Shqipërisë do të mund ta vizitojnë atë për të monitoruar respektimin e këtyre garancive.</w:t>
      </w:r>
    </w:p>
    <w:p w14:paraId="45A130A7"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rStyle w:val="Bodytext2Italic"/>
          <w:i w:val="0"/>
          <w:iCs w:val="0"/>
          <w:sz w:val="24"/>
          <w:szCs w:val="24"/>
          <w:lang w:val="sq-AL"/>
        </w:rPr>
      </w:pPr>
      <w:r w:rsidRPr="00D10C10">
        <w:rPr>
          <w:sz w:val="24"/>
          <w:szCs w:val="24"/>
          <w:lang w:val="sq-AL"/>
        </w:rPr>
        <w:t>Këto kushte kërkohen për lejimin e ekstradimit, i parashikuar në nenin 490, të KPP. Konkretisht në pikën 1, të këtij neni parashikohet se: “</w:t>
      </w:r>
      <w:r w:rsidRPr="00D10C10">
        <w:rPr>
          <w:rStyle w:val="Bodytext2Italic"/>
          <w:sz w:val="24"/>
          <w:szCs w:val="24"/>
          <w:lang w:val="sq-AL"/>
        </w:rPr>
        <w:t>1. Ekstradimi lejohet me kusht të shprehur se i ekstraduari nuk do të ndiqet, nuk do të dënohet dhe as do t’i dorëzohet një shteti tjetër për një vepër penale që ka ndodhur para kërkesës për dorëzim dhe që është e ndryshme nga ajo për të cilën është dhënë ekstradimi.",</w:t>
      </w:r>
      <w:r w:rsidRPr="00D10C10">
        <w:rPr>
          <w:sz w:val="24"/>
          <w:szCs w:val="24"/>
          <w:lang w:val="sq-AL"/>
        </w:rPr>
        <w:t xml:space="preserve"> duke vijuar përjashtimet përkatëse. Respektimi i këtij parimi, i njohur si parimi i specialitetit i sanksionuar në këtë dispozitë, por edhe në Konventën shtesë, parashikohet se: </w:t>
      </w:r>
      <w:r w:rsidRPr="00D10C10">
        <w:rPr>
          <w:rStyle w:val="Bodytext2Italic"/>
          <w:sz w:val="24"/>
          <w:szCs w:val="24"/>
          <w:lang w:val="sq-AL"/>
        </w:rPr>
        <w:t xml:space="preserve">“Rregulli i specialitetit: 1. Një person që është ekstraduar nuk arrestohet, ndiqet penalisht, gjykohet, dënohet ose ndalohet, me synim zbatimin e një urdhri ndalimi ose dënimi dhe ai ose ajo nuk kufizohet për asnjë arsye në lirinë e tij ose të saj personale për ndonjë vepër të kryer përpara dorëzimit të tij ose të saj, të ndryshme nga ajo për të cilin ai ose ajo ishte ekstraduar....”. </w:t>
      </w:r>
    </w:p>
    <w:p w14:paraId="53D453CE"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Sa më lart, Kolegji, vlerëson se në rastin konkret nuk ka arsye të mendohet që shtetasi Igor Kokunov do t'ju nënshtrohet persekutimeve ose diskriminimeve për shkak të racës, seksit, fesë, gjuhës, bindjeve politike, gjendjes personale a shoqërore ose dënimeve apo trajtimeve të egra, çnjerëzore a poshtëruese, por as edhe veprimeve që përbëjnë shkelje të një të drejtë apo lirive themelore të njeriut.</w:t>
      </w:r>
      <w:r w:rsidRPr="00D10C10">
        <w:rPr>
          <w:sz w:val="24"/>
          <w:szCs w:val="24"/>
          <w:lang w:val="sq-AL" w:eastAsia="sq-AL"/>
        </w:rPr>
        <w:t xml:space="preserve"> </w:t>
      </w:r>
      <w:r w:rsidRPr="00D10C10">
        <w:rPr>
          <w:sz w:val="24"/>
          <w:szCs w:val="24"/>
          <w:lang w:val="sq-AL"/>
        </w:rPr>
        <w:t xml:space="preserve">Një përfundim i tillë arrihet nga Kolegji, edhe për faktin se shtetasi rus Igor Kokunov ka qenë disa herë i dënuar për vepra penale të një natyre të tillë për të cilën kërkohet ekstradimi dhe në masa sigurimi ku në asnjë rast nuk ekziston një precedent i tillë. Praktika e Gjykatës </w:t>
      </w:r>
      <w:r w:rsidR="00A42B59" w:rsidRPr="00D10C10">
        <w:rPr>
          <w:sz w:val="24"/>
          <w:szCs w:val="24"/>
          <w:lang w:val="sq-AL"/>
        </w:rPr>
        <w:t>Evropiane</w:t>
      </w:r>
      <w:r w:rsidRPr="00D10C10">
        <w:rPr>
          <w:sz w:val="24"/>
          <w:szCs w:val="24"/>
          <w:lang w:val="sq-AL"/>
        </w:rPr>
        <w:t xml:space="preserve"> e të Drejtave të Njeriut e paraqitur nga mbrojtja e këtij shtetasi, dhe që lidhet personalisht me shtetasin Igor Kokunov nuk ka të bëjë me kushtet e paraburgimit në aspektin se ky shtetas i është nënshtruar persekutimeve, diskriminimeve, dënimeve apo trajtimeve çnjerëzore, të egra apo poshtëruese, por lidhet me kohëzgjatjen e tepër e paraburgimit për procedime të tjera penale në ngarkim të tij. Po ashtu, kohëzgjatja e paraburgimit nuk lidhet me faktin se ky shtetas i është nënshtruar persekutimeve, diskriminimeve, dënimeve apo trajtimeve çnjerëzore, të egra apo poshtërues, por me të dhëna të tjera që lidhen me procedimin që ka patur ky shtetas.</w:t>
      </w:r>
    </w:p>
    <w:p w14:paraId="139FD736"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rStyle w:val="Bodytext2Italic"/>
          <w:i w:val="0"/>
          <w:iCs w:val="0"/>
          <w:sz w:val="24"/>
          <w:szCs w:val="24"/>
          <w:lang w:val="sq-AL"/>
        </w:rPr>
      </w:pPr>
      <w:r w:rsidRPr="00D10C10">
        <w:rPr>
          <w:sz w:val="24"/>
          <w:szCs w:val="24"/>
          <w:lang w:val="sq-AL"/>
        </w:rPr>
        <w:t xml:space="preserve">Në vendimin e Gjykatës së Apelit është evidentuar dhe përgjigjja e dhënë personalisht nga shtetasi Igor Kokunov mbi pyetjen e Gjykatës për arsyet e largimit nga shteti Rus ku ndërkohë që ai ishte nën masën e sigurimit “arrest në shtëpi”, ku ai këtë arsye të largimit nuk e lidhi me frikën se kishte arsye të mendonte se ai do t'i nënshtrohej persekutimeve ose diskriminimeve për shkak të racës, seksit, fesë, gjuhës, bindjeve politike, gjendjes personale a shoqërore ose dënimeve apo trajtimeve të egra, çnjerëzore a poshtëruese, apo veprimeve që përbëjnë shkelje të një të drejte apo lirie themelore të njeriut, por e lidhi me faktin se ai kishte nevojë për mjekimin e duhur të problemeve shëndetësore që ai ka duke pretenduar se nuk mund të merrte një mjekim të tillë në shtetin e tij </w:t>
      </w:r>
      <w:r w:rsidRPr="00D10C10">
        <w:rPr>
          <w:rStyle w:val="Bodytext2Italic"/>
          <w:sz w:val="24"/>
          <w:szCs w:val="24"/>
          <w:lang w:val="sq-AL"/>
        </w:rPr>
        <w:t>(shiko procesverbalin e seancës gjyqësore date 18.03.2024).</w:t>
      </w:r>
    </w:p>
    <w:p w14:paraId="760FF021"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 xml:space="preserve">Lidhur me parimin e mosdënimit dy herë për të njëjtën vepër penale, nga gjykimi nuk rezultoi se shtetasi Igor Kokunov, ishte dënuar për këto vepra penale më parë në gjykatën kompetente shqiptare apo kishte filluar procedimi për to në vendin tonë. Lidhur me sa më lart nuk ka patur pretendime gjatë gjykimit në fakt nga Palët, as nga Prokuroria dhe as nga mbrojtja. Nga gjykimi gjithashtu nuk ka rezultuar se për shtetasin Igor Kokunov, të kishte filluar ndonjë procedim penal në Shqipëri për ndonjë vepër penale, siç ka rezultuar e provuar me shkresat përkatëse të Prokurorive të Rretheve Gjyqësore administruar në dosjen gjyqësore. Nga verifikimet e bëra gjatë gjykimit në fakt, nuk ka rezultuar që personi që kërkohet ka kryer një vepër penale në Shqipëri; Nuk ka rezultuar që të jetë parashkruar ndjekja penale sipas ligjit të shtetit të Federatës Ruse. Përveç kushteve të parashikuara në </w:t>
      </w:r>
      <w:r w:rsidRPr="00D10C10">
        <w:rPr>
          <w:sz w:val="24"/>
          <w:szCs w:val="24"/>
          <w:lang w:val="sq-AL"/>
        </w:rPr>
        <w:lastRenderedPageBreak/>
        <w:t xml:space="preserve">Kodin Penal dhe në Kodin e Procedurës Penale. Nga ky verifikim rezulton, se plotësohen edhe kushtet e parashikuara në nenin 32, të Ligjit nr. 10193, datë 03.12.2009 “Për Marrëdhëniet Juridiksionale me Autoritetet e Huaja në Çështjet Penale” dhe konkretisht personi, për të cilin kërkohet ekstradimi, në kohën e paraqitjes së kërkesës për ekstradim, nuk ka aplikuar apo nuk i është dhënë azil në Shqipëri ndaj shtetit kërkues (i kërkuari është shtetas Rus).Konkretisht dispozita e nenit 32 të ligjit si më sipër me titull “Kushtet për ekstradimin” parashikon se: “Përveç kushteve të parashikuara në Kodin Penal dhe në Kodin e Procedurës Penale, ekstradimi i një personi në drejtim të një shteti të huaj lejohet kur plotësohen edhe kushtet e mëposhtme: a) legjislacioni shqiptar parashikon për veprën penale, për të cilën shteti i huaj ka caktuar masën shtrënguese të sigurimit, </w:t>
      </w:r>
      <w:r w:rsidRPr="00D10C10">
        <w:rPr>
          <w:rStyle w:val="Bodytext5NotItalic"/>
          <w:rFonts w:ascii="Times New Roman" w:hAnsi="Times New Roman" w:cs="Times New Roman"/>
          <w:lang w:val="sq-AL"/>
        </w:rPr>
        <w:t>një dënim me burgim jo më të ulët se një vit; b)...d</w:t>
      </w:r>
      <w:r w:rsidRPr="00D10C10">
        <w:rPr>
          <w:i/>
          <w:iCs/>
          <w:sz w:val="24"/>
          <w:szCs w:val="24"/>
          <w:lang w:val="sq-AL"/>
        </w:rPr>
        <w:t>h) personi, për të cilin kërkohet ekstradimi, në kohën e paraqitjes së kërkesës për ekstradim, nuk ka aplikuar apo nuk i është dhënë azil në Shqipëri ndaj shtetit kërkues.</w:t>
      </w:r>
    </w:p>
    <w:p w14:paraId="5C7C270F"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rPr>
        <w:t xml:space="preserve">Kolegji referuar kësaj dispozite, konsideron në kushtet e papranueshmërisë pretendimin e shtetasit Rus, konkretisht të paraqitjes së kërkesës për azil në Republikën e Shqipërisë me cilësinë e shkakut ndalues të lejimit të ekstradimit, përsa kohë që - sipas përmbajtjes së dispozitës së sipërcituar - vetëm pranimi i kësaj kërkesë prej autoritetit kompetent shtetëror shqiptar - përbën shkak ndalues (ndërprerës nëse është filluar) të implementimit të procedimit të ekstradimit </w:t>
      </w:r>
      <w:r w:rsidRPr="00D10C10">
        <w:rPr>
          <w:rStyle w:val="Bodytext2Italic"/>
          <w:sz w:val="24"/>
          <w:szCs w:val="24"/>
          <w:lang w:val="sq-AL"/>
        </w:rPr>
        <w:t>(shiko vendimin nr. 139, datë 25.04.2023 të Kolegjit Penal të Gjykatës së Lartë).</w:t>
      </w:r>
      <w:r w:rsidRPr="00D10C10">
        <w:rPr>
          <w:sz w:val="24"/>
          <w:szCs w:val="24"/>
          <w:lang w:val="sq-AL"/>
        </w:rPr>
        <w:t xml:space="preserve"> Nga pala mbrojtëse u provua fakti se ai ka paraqitur më datë 03.10.2023 kërkesë për strehim politik tek Autoritetet pranë Drejtorisë Rajonale të Kufirit dhe Migracionit, Tiranë, e cila e ka përcjell në Drejtorinë e Përgjithshme të Policisë së Shtetit në Departamentin për Kufirin dhe Migracionin, por në gjykim nuk rezultoi se kjo kërkesë të ishte shqyrtuar dhe pranuar prej autoritetit kompetent shtetëror shqiptar. Po ashtu, kërkesa për ekstradim është paraqitur në gjykatë njëkohësisht edhe me kërkesën për caktimin e masës së sigurimit, pra që më datë 03.10.2023 dhe ndërkohë që kërkesa për ekstradimin e këtij shtetasi, është përpiluar nga autoritetet e huaja që në datë 18.09.2023 dhe u është paraqitur Autoriteteve të Drejtësisë të Shtetit Shqiptar në datë 27.09.2023. Kësisoj, nuk qëndron pretendimi i kërkuesit se kërkesa për azil politik e shtetasit rus është paraqitur përpara paraqitjes së kërkesës për ekstradimin e tij në shtetin Rus. E ndërsa në lidhje me pretendimet për gjendjen shëndetësore, Gjykata e Apelit vlerëson se gjendja fizike e shtetasit rus për të cilin kërkohet ekstradimi nuk është shkak i parashikuar nga neni 491 i KPP dhe duke qenë kështu nuk përbën element ndikues në pranimin ose jo të kërkesës.</w:t>
      </w:r>
    </w:p>
    <w:p w14:paraId="21F35B12"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eastAsia="sq-AL"/>
        </w:rPr>
        <w:t>Në vijim Kolegji në lidhje me problematikën e parë të ngritur në rekurs dhe në diskutim që a</w:t>
      </w:r>
      <w:r w:rsidRPr="00D10C10">
        <w:rPr>
          <w:rFonts w:eastAsia="Calibri"/>
          <w:b/>
          <w:sz w:val="24"/>
          <w:szCs w:val="24"/>
          <w:lang w:val="sq-AL"/>
        </w:rPr>
        <w:t xml:space="preserve"> </w:t>
      </w:r>
      <w:r w:rsidRPr="00D10C10">
        <w:rPr>
          <w:rFonts w:eastAsia="Calibri"/>
          <w:sz w:val="24"/>
          <w:szCs w:val="24"/>
          <w:lang w:val="sq-AL"/>
        </w:rPr>
        <w:t xml:space="preserve">ndikon përjashtimi i shtetit kërkues, në këtë rast Federata Ruse nga Këshilli </w:t>
      </w:r>
      <w:r w:rsidR="00A42B59" w:rsidRPr="00D10C10">
        <w:rPr>
          <w:rFonts w:eastAsia="Calibri"/>
          <w:sz w:val="24"/>
          <w:szCs w:val="24"/>
          <w:lang w:val="sq-AL"/>
        </w:rPr>
        <w:t>Evropës</w:t>
      </w:r>
      <w:r w:rsidRPr="00D10C10">
        <w:rPr>
          <w:rFonts w:eastAsia="Calibri"/>
          <w:sz w:val="24"/>
          <w:szCs w:val="24"/>
          <w:lang w:val="sq-AL"/>
        </w:rPr>
        <w:t xml:space="preserve">, në zbatimin e detyrimit të shtetit tonë për ekstradimin e shtetasve rusë për llogari të autoriteteve gjyqësore ruse, në zbatim të Konventës Evropiane për Ekstradimin dhe asaj për Marrëdhëniet Juridiksionale me Jashtë? Duke vlerësuar këtë pretendim është e nevojshme të evidentojmë jo vetëm kuadrin ligjor që ka lidhje me procedurën e ekstradimit por edhe kuadrin ligjor dhe rregullator, që përcakton statusin ligjor të Federatës Ruse në momentin aktual, pas përjashtimit të saj si Anëtare e Këshillit të </w:t>
      </w:r>
      <w:r w:rsidR="00A42B59" w:rsidRPr="00D10C10">
        <w:rPr>
          <w:rFonts w:eastAsia="Calibri"/>
          <w:sz w:val="24"/>
          <w:szCs w:val="24"/>
          <w:lang w:val="sq-AL"/>
        </w:rPr>
        <w:t>Evropës</w:t>
      </w:r>
      <w:r w:rsidRPr="00D10C10">
        <w:rPr>
          <w:rFonts w:eastAsia="Calibri"/>
          <w:sz w:val="24"/>
          <w:szCs w:val="24"/>
          <w:lang w:val="sq-AL"/>
        </w:rPr>
        <w:t xml:space="preserve">: Konventa </w:t>
      </w:r>
      <w:r w:rsidR="00A42B59" w:rsidRPr="00D10C10">
        <w:rPr>
          <w:rFonts w:eastAsia="Calibri"/>
          <w:sz w:val="24"/>
          <w:szCs w:val="24"/>
          <w:lang w:val="sq-AL"/>
        </w:rPr>
        <w:t>Evropiane</w:t>
      </w:r>
      <w:r w:rsidRPr="00D10C10">
        <w:rPr>
          <w:rFonts w:eastAsia="Calibri"/>
          <w:sz w:val="24"/>
          <w:szCs w:val="24"/>
          <w:lang w:val="sq-AL"/>
        </w:rPr>
        <w:t xml:space="preserve"> e Ekstradimit, datë 13 dhjetor 1957, hyrë në fuqi më 18 Prill 1960. Kjo konventë është ratifikuar nga Republika e Shqipërisë me ligjin nr.8322, datë 02.04.1998 dhe nga Federata Ruse ratifikuar në datë 10 dhjetor 1999, hyrë në fuqi në datë 09 mars 2000.</w:t>
      </w:r>
      <w:r w:rsidR="00A42B59">
        <w:rPr>
          <w:rFonts w:eastAsia="Calibri"/>
          <w:sz w:val="24"/>
          <w:szCs w:val="24"/>
          <w:lang w:val="sq-AL"/>
        </w:rPr>
        <w:t xml:space="preserve"> </w:t>
      </w:r>
      <w:r w:rsidRPr="00D10C10">
        <w:rPr>
          <w:rFonts w:eastAsia="Calibri"/>
          <w:sz w:val="24"/>
          <w:szCs w:val="24"/>
          <w:lang w:val="sq-AL"/>
        </w:rPr>
        <w:t xml:space="preserve">Disponimet, aktet dhe dokumentet shpjeguese të Këshillit të </w:t>
      </w:r>
      <w:r w:rsidR="00A42B59" w:rsidRPr="00D10C10">
        <w:rPr>
          <w:rFonts w:eastAsia="Calibri"/>
          <w:sz w:val="24"/>
          <w:szCs w:val="24"/>
          <w:lang w:val="sq-AL"/>
        </w:rPr>
        <w:t>Evropës</w:t>
      </w:r>
      <w:r w:rsidRPr="00D10C10">
        <w:rPr>
          <w:rFonts w:eastAsia="Calibri"/>
          <w:sz w:val="24"/>
          <w:szCs w:val="24"/>
          <w:lang w:val="sq-AL"/>
        </w:rPr>
        <w:t xml:space="preserve"> dhe organeve përbërëse të saj. Në pikën 1 të nenit 30 të Konventës së Ekstradimit  përcaktohet se: </w:t>
      </w:r>
      <w:r w:rsidRPr="00D10C10">
        <w:rPr>
          <w:rFonts w:eastAsia="Calibri"/>
          <w:bCs/>
          <w:i/>
          <w:sz w:val="24"/>
          <w:szCs w:val="24"/>
          <w:lang w:val="sq-AL"/>
        </w:rPr>
        <w:t>1</w:t>
      </w:r>
      <w:r w:rsidRPr="00D10C10">
        <w:rPr>
          <w:rFonts w:eastAsia="Calibri"/>
          <w:bCs/>
          <w:sz w:val="24"/>
          <w:szCs w:val="24"/>
          <w:lang w:val="sq-AL"/>
        </w:rPr>
        <w:t xml:space="preserve">. </w:t>
      </w:r>
      <w:r w:rsidRPr="00D10C10">
        <w:rPr>
          <w:rFonts w:eastAsia="Calibri"/>
          <w:bCs/>
          <w:i/>
          <w:sz w:val="24"/>
          <w:szCs w:val="24"/>
          <w:lang w:val="sq-AL"/>
        </w:rPr>
        <w:t>Komiteti i Ministrave të Këshillit të Evropës mund të ftojë çdo shtet që nuk është anëtar i Këshillit të aderojë në këtë Konventë</w:t>
      </w:r>
      <w:r w:rsidRPr="00D10C10">
        <w:rPr>
          <w:rFonts w:eastAsia="Calibri"/>
          <w:i/>
          <w:sz w:val="24"/>
          <w:szCs w:val="24"/>
          <w:lang w:val="sq-AL"/>
        </w:rPr>
        <w:t xml:space="preserve">, me kusht që rezoluta që përmban këtë ftesë të marrë miratimin unanim të anëtarëve të Këshillit që kanë ratifikuar Konventën. </w:t>
      </w:r>
    </w:p>
    <w:p w14:paraId="0FF9753E"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rFonts w:eastAsia="Calibri"/>
          <w:sz w:val="24"/>
          <w:szCs w:val="24"/>
          <w:lang w:val="sq-AL"/>
        </w:rPr>
        <w:t xml:space="preserve">Në bazë të të dhënave zyrtare të Këshillit të </w:t>
      </w:r>
      <w:r w:rsidR="00A42B59" w:rsidRPr="00D10C10">
        <w:rPr>
          <w:rFonts w:eastAsia="Calibri"/>
          <w:sz w:val="24"/>
          <w:szCs w:val="24"/>
          <w:lang w:val="sq-AL"/>
        </w:rPr>
        <w:t>Evropës</w:t>
      </w:r>
      <w:r w:rsidRPr="00D10C10">
        <w:rPr>
          <w:rFonts w:eastAsia="Calibri"/>
          <w:sz w:val="24"/>
          <w:szCs w:val="24"/>
          <w:lang w:val="sq-AL"/>
        </w:rPr>
        <w:t>, rezulton se:</w:t>
      </w:r>
      <w:r w:rsidRPr="00D10C10">
        <w:rPr>
          <w:rFonts w:eastAsia="Calibri"/>
          <w:b/>
          <w:sz w:val="24"/>
          <w:szCs w:val="24"/>
          <w:lang w:val="sq-AL"/>
        </w:rPr>
        <w:t xml:space="preserve"> </w:t>
      </w:r>
      <w:r w:rsidRPr="00D10C10">
        <w:rPr>
          <w:rFonts w:eastAsia="Calibri"/>
          <w:sz w:val="24"/>
          <w:szCs w:val="24"/>
          <w:lang w:val="sq-AL"/>
        </w:rPr>
        <w:t xml:space="preserve">Federata Ruse, është </w:t>
      </w:r>
      <w:r w:rsidRPr="00D10C10">
        <w:rPr>
          <w:rFonts w:eastAsia="Calibri"/>
          <w:sz w:val="24"/>
          <w:szCs w:val="24"/>
          <w:lang w:val="sq-AL"/>
        </w:rPr>
        <w:lastRenderedPageBreak/>
        <w:t xml:space="preserve">bërë Anëtare e Këshillit të </w:t>
      </w:r>
      <w:r w:rsidR="00A42B59" w:rsidRPr="00D10C10">
        <w:rPr>
          <w:rFonts w:eastAsia="Calibri"/>
          <w:sz w:val="24"/>
          <w:szCs w:val="24"/>
          <w:lang w:val="sq-AL"/>
        </w:rPr>
        <w:t>Evropës</w:t>
      </w:r>
      <w:r w:rsidRPr="00D10C10">
        <w:rPr>
          <w:rFonts w:eastAsia="Calibri"/>
          <w:sz w:val="24"/>
          <w:szCs w:val="24"/>
          <w:lang w:val="sq-AL"/>
        </w:rPr>
        <w:t xml:space="preserve"> në datë </w:t>
      </w:r>
      <w:r w:rsidRPr="00D10C10">
        <w:rPr>
          <w:rFonts w:eastAsia="Calibri"/>
          <w:bCs/>
          <w:sz w:val="24"/>
          <w:szCs w:val="24"/>
          <w:lang w:val="sq-AL"/>
        </w:rPr>
        <w:t>28 shkurt 1986</w:t>
      </w:r>
      <w:r w:rsidRPr="00D10C10">
        <w:rPr>
          <w:rStyle w:val="FootnoteReference"/>
          <w:rFonts w:eastAsia="Calibri"/>
          <w:sz w:val="24"/>
          <w:szCs w:val="24"/>
          <w:lang w:val="sq-AL"/>
        </w:rPr>
        <w:footnoteReference w:id="1"/>
      </w:r>
      <w:r w:rsidRPr="00D10C10">
        <w:rPr>
          <w:rFonts w:eastAsia="Calibri"/>
          <w:sz w:val="24"/>
          <w:szCs w:val="24"/>
          <w:lang w:val="sq-AL"/>
        </w:rPr>
        <w:t xml:space="preserve"> .</w:t>
      </w:r>
      <w:r w:rsidRPr="00D10C10">
        <w:rPr>
          <w:rFonts w:eastAsia="Calibri"/>
          <w:b/>
          <w:sz w:val="24"/>
          <w:szCs w:val="24"/>
          <w:lang w:val="sq-AL"/>
        </w:rPr>
        <w:t xml:space="preserve"> </w:t>
      </w:r>
      <w:r w:rsidRPr="00D10C10">
        <w:rPr>
          <w:rFonts w:eastAsia="Calibri"/>
          <w:sz w:val="24"/>
          <w:szCs w:val="24"/>
          <w:lang w:val="sq-AL"/>
        </w:rPr>
        <w:t xml:space="preserve">Federata Ruse është përjashtuar si Anëtare e Këshillit të </w:t>
      </w:r>
      <w:r w:rsidR="00A42B59" w:rsidRPr="00D10C10">
        <w:rPr>
          <w:rFonts w:eastAsia="Calibri"/>
          <w:sz w:val="24"/>
          <w:szCs w:val="24"/>
          <w:lang w:val="sq-AL"/>
        </w:rPr>
        <w:t>Evropës</w:t>
      </w:r>
      <w:r w:rsidRPr="00D10C10">
        <w:rPr>
          <w:rFonts w:eastAsia="Calibri"/>
          <w:sz w:val="24"/>
          <w:szCs w:val="24"/>
          <w:lang w:val="sq-AL"/>
        </w:rPr>
        <w:t>, në bazë të Rezolutës së Komitetit të Ministrave nr.CM/Res(2022)2, datë 16.03.2022.</w:t>
      </w:r>
      <w:r w:rsidRPr="00D10C10">
        <w:rPr>
          <w:rStyle w:val="FootnoteReference"/>
          <w:rFonts w:eastAsia="Calibri"/>
          <w:sz w:val="24"/>
          <w:szCs w:val="24"/>
          <w:lang w:val="sq-AL"/>
        </w:rPr>
        <w:footnoteReference w:id="2"/>
      </w:r>
      <w:r w:rsidRPr="00D10C10">
        <w:rPr>
          <w:rFonts w:eastAsia="Calibri"/>
          <w:sz w:val="24"/>
          <w:szCs w:val="24"/>
          <w:lang w:val="sq-AL"/>
        </w:rPr>
        <w:t xml:space="preserve"> Në Rezolutën nr.3 të Komitetit të Ministrave CM/Res(2022)3</w:t>
      </w:r>
      <w:r w:rsidRPr="00D10C10">
        <w:rPr>
          <w:rStyle w:val="FootnoteReference"/>
          <w:rFonts w:eastAsia="Calibri"/>
          <w:sz w:val="24"/>
          <w:szCs w:val="24"/>
          <w:lang w:val="sq-AL"/>
        </w:rPr>
        <w:footnoteReference w:id="3"/>
      </w:r>
      <w:r w:rsidRPr="00D10C10">
        <w:rPr>
          <w:rFonts w:eastAsia="Calibri"/>
          <w:sz w:val="24"/>
          <w:szCs w:val="24"/>
          <w:lang w:val="sq-AL"/>
        </w:rPr>
        <w:t xml:space="preserve"> janë përcaktuar në mënyrë të përgjithshme pasojat që rezultojnë nga përjashtimi i Federatës Ruse nga Këshilli i </w:t>
      </w:r>
      <w:r w:rsidR="00A42B59" w:rsidRPr="00D10C10">
        <w:rPr>
          <w:rFonts w:eastAsia="Calibri"/>
          <w:sz w:val="24"/>
          <w:szCs w:val="24"/>
          <w:lang w:val="sq-AL"/>
        </w:rPr>
        <w:t>Evropës</w:t>
      </w:r>
      <w:r w:rsidRPr="00D10C10">
        <w:rPr>
          <w:rFonts w:eastAsia="Calibri"/>
          <w:sz w:val="24"/>
          <w:szCs w:val="24"/>
          <w:lang w:val="sq-AL"/>
        </w:rPr>
        <w:t>. Në pikën 8 të kësaj Rezolute përcaktohet se;</w:t>
      </w:r>
      <w:r w:rsidRPr="00D10C10">
        <w:rPr>
          <w:rFonts w:eastAsia="Calibri"/>
          <w:i/>
          <w:sz w:val="24"/>
          <w:szCs w:val="24"/>
          <w:lang w:val="sq-AL"/>
        </w:rPr>
        <w:t xml:space="preserve"> “Pa paragjykuar as paragrafin e mësipërm dhe as detyrimet e vendosura mbi Palët e Larta Kontraktuese në Konventën Evropiane për të Drejtat e Njeriut nga Marrëveshja e Përgjithshme për Privilegjet dhe Imunitetet e Këshillit të Evropës dhe nga Protokolli i 6-të i saj, </w:t>
      </w:r>
      <w:r w:rsidRPr="00D10C10">
        <w:rPr>
          <w:rFonts w:eastAsia="Calibri"/>
          <w:bCs/>
          <w:i/>
          <w:sz w:val="24"/>
          <w:szCs w:val="24"/>
          <w:lang w:val="sq-AL"/>
        </w:rPr>
        <w:t xml:space="preserve">Federata Ruse pushoi më 16 mars 2022, të jetë Palë Kontraktuese në ato konventa dhe protokolle të lidhura në kuadrin e Këshillit të Evropës që janë të hapura vetëm për shtetet anëtare të Organizatës. Megjithatë, Federata Ruse do të vazhdojë të jetë palë kontraktuese në ato konventa dhe protokolle të lidhura në kuadrin e Këshillit të Evropës, për të cilat ajo ka shprehur pëlqimin e saj për t'u lidhur dhe që janë të hapura për aderim nga shtetet joanëtare. </w:t>
      </w:r>
      <w:r w:rsidRPr="00D10C10">
        <w:rPr>
          <w:rFonts w:eastAsia="Calibri"/>
          <w:i/>
          <w:sz w:val="24"/>
          <w:szCs w:val="24"/>
          <w:lang w:val="sq-AL"/>
        </w:rPr>
        <w:t xml:space="preserve">Modalitetet e pjesëmarrjes së Federatës Ruse në këto instrumente do të përcaktohen veçmas për secilën prej tyre nga Komiteti i Ministrave ose, sipas rastit, nga shtetet palë; </w:t>
      </w:r>
      <w:r w:rsidRPr="00D10C10">
        <w:rPr>
          <w:rFonts w:eastAsia="Calibri"/>
          <w:sz w:val="24"/>
          <w:szCs w:val="24"/>
          <w:lang w:val="sq-AL"/>
        </w:rPr>
        <w:t>Pasojat ligjore dhe financiare të ndërprerjes së anëtarësimit të Federatës Ruse në Këshillin e Evropës sipas nenit 8 të Statutit të tij, janë përcaktuar në Rezolutën e saj  nr. CM(2022)70, datë 15 mars 2022</w:t>
      </w:r>
      <w:r w:rsidRPr="00D10C10">
        <w:rPr>
          <w:rStyle w:val="FootnoteReference"/>
          <w:rFonts w:eastAsia="Calibri"/>
          <w:sz w:val="24"/>
          <w:szCs w:val="24"/>
          <w:lang w:val="sq-AL"/>
        </w:rPr>
        <w:footnoteReference w:id="4"/>
      </w:r>
      <w:r w:rsidRPr="00D10C10">
        <w:rPr>
          <w:rFonts w:eastAsia="Calibri"/>
          <w:sz w:val="24"/>
          <w:szCs w:val="24"/>
          <w:lang w:val="sq-AL"/>
        </w:rPr>
        <w:t xml:space="preserve"> .</w:t>
      </w:r>
    </w:p>
    <w:p w14:paraId="70138BBC"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rFonts w:eastAsia="Calibri"/>
          <w:sz w:val="24"/>
          <w:szCs w:val="24"/>
          <w:lang w:val="sq-AL"/>
        </w:rPr>
        <w:t>Në brendësi të kësaj Rezolute, germa D, “Pasojat e tërheqjes ose dëbimit të një shteti anëtar për Sekretariatin”, pjesa ii. “Konventat dhe marrëveshjet e ratifikuara ose nënshkruara pa rezerva për ratifikimin”.</w:t>
      </w:r>
      <w:r w:rsidRPr="00D10C10">
        <w:rPr>
          <w:rFonts w:eastAsia="Calibri"/>
          <w:b/>
          <w:sz w:val="24"/>
          <w:szCs w:val="24"/>
          <w:lang w:val="sq-AL"/>
        </w:rPr>
        <w:t xml:space="preserve"> </w:t>
      </w:r>
      <w:r w:rsidRPr="00D10C10">
        <w:rPr>
          <w:rFonts w:eastAsia="Calibri"/>
          <w:sz w:val="24"/>
          <w:szCs w:val="24"/>
          <w:lang w:val="sq-AL"/>
        </w:rPr>
        <w:t>Në pikën 42 të këtij dokumenti sqarohet se: “</w:t>
      </w:r>
      <w:r w:rsidRPr="00D10C10">
        <w:rPr>
          <w:i/>
          <w:sz w:val="24"/>
          <w:szCs w:val="24"/>
          <w:lang w:val="sq-AL"/>
        </w:rPr>
        <w:t xml:space="preserve">Konventat dhe marrëveshjet e konkluduara në kuadër të Këshillit të </w:t>
      </w:r>
      <w:r w:rsidR="00A42B59" w:rsidRPr="00D10C10">
        <w:rPr>
          <w:i/>
          <w:sz w:val="24"/>
          <w:szCs w:val="24"/>
          <w:lang w:val="sq-AL"/>
        </w:rPr>
        <w:t>Evropës</w:t>
      </w:r>
      <w:r w:rsidRPr="00D10C10">
        <w:rPr>
          <w:i/>
          <w:sz w:val="24"/>
          <w:szCs w:val="24"/>
          <w:lang w:val="sq-AL"/>
        </w:rPr>
        <w:t xml:space="preserve"> </w:t>
      </w:r>
      <w:r w:rsidRPr="00D10C10">
        <w:rPr>
          <w:bCs/>
          <w:i/>
          <w:sz w:val="24"/>
          <w:szCs w:val="24"/>
          <w:lang w:val="sq-AL"/>
        </w:rPr>
        <w:t>nuk janë instrumente statutorë të organizatës</w:t>
      </w:r>
      <w:r w:rsidRPr="00D10C10">
        <w:rPr>
          <w:i/>
          <w:sz w:val="24"/>
          <w:szCs w:val="24"/>
          <w:lang w:val="sq-AL"/>
        </w:rPr>
        <w:t xml:space="preserve">; ato janë instrumente ligjorë të cilët ia detyrojnë </w:t>
      </w:r>
      <w:r w:rsidR="00A42B59" w:rsidRPr="00D10C10">
        <w:rPr>
          <w:i/>
          <w:sz w:val="24"/>
          <w:szCs w:val="24"/>
          <w:lang w:val="sq-AL"/>
        </w:rPr>
        <w:t>ekzistencën</w:t>
      </w:r>
      <w:r w:rsidRPr="00D10C10">
        <w:rPr>
          <w:i/>
          <w:sz w:val="24"/>
          <w:szCs w:val="24"/>
          <w:lang w:val="sq-AL"/>
        </w:rPr>
        <w:t xml:space="preserve"> ligjore vetëm dëshirës së Palëve Kontraktuese të shprehur me nënshkrimin apo depozitimin e instrumenteve ratifikuese. Kështu që, </w:t>
      </w:r>
      <w:r w:rsidRPr="00D10C10">
        <w:rPr>
          <w:bCs/>
          <w:i/>
          <w:sz w:val="24"/>
          <w:szCs w:val="24"/>
          <w:lang w:val="sq-AL"/>
        </w:rPr>
        <w:t>tërheqja e një Pale Kontraktuese nga Këshilli,  nuk mundet, në vetvete të ndikojë pozitën e këtij shteti si palë në një konventë apo marrëveshje.</w:t>
      </w:r>
      <w:r w:rsidRPr="00D10C10">
        <w:rPr>
          <w:i/>
          <w:sz w:val="24"/>
          <w:szCs w:val="24"/>
          <w:lang w:val="sq-AL"/>
        </w:rPr>
        <w:t xml:space="preserve"> Për të patur këtë rrjedhojë për vendin e tërhequr/përjashtuar nga Organizata, </w:t>
      </w:r>
      <w:r w:rsidRPr="00D10C10">
        <w:rPr>
          <w:bCs/>
          <w:i/>
          <w:sz w:val="24"/>
          <w:szCs w:val="24"/>
          <w:lang w:val="sq-AL"/>
        </w:rPr>
        <w:t>duhet të ishte përfshirë një parashikim në marrëveshjen në diskutim</w:t>
      </w:r>
      <w:r w:rsidRPr="00D10C10">
        <w:rPr>
          <w:sz w:val="24"/>
          <w:szCs w:val="24"/>
          <w:lang w:val="sq-AL"/>
        </w:rPr>
        <w:t>”.</w:t>
      </w:r>
      <w:r w:rsidRPr="00D10C10">
        <w:rPr>
          <w:rFonts w:eastAsia="Calibri"/>
          <w:sz w:val="24"/>
          <w:szCs w:val="24"/>
          <w:lang w:val="sq-AL"/>
        </w:rPr>
        <w:t xml:space="preserve"> Në vijim, në</w:t>
      </w:r>
      <w:r w:rsidRPr="00D10C10">
        <w:rPr>
          <w:rFonts w:eastAsia="Calibri"/>
          <w:b/>
          <w:sz w:val="24"/>
          <w:szCs w:val="24"/>
          <w:lang w:val="sq-AL"/>
        </w:rPr>
        <w:t xml:space="preserve"> </w:t>
      </w:r>
      <w:r w:rsidRPr="00D10C10">
        <w:rPr>
          <w:rFonts w:eastAsia="Calibri"/>
          <w:sz w:val="24"/>
          <w:szCs w:val="24"/>
          <w:lang w:val="sq-AL"/>
        </w:rPr>
        <w:t>pikën 47</w:t>
      </w:r>
      <w:r w:rsidRPr="00D10C10">
        <w:rPr>
          <w:rFonts w:eastAsia="Calibri"/>
          <w:b/>
          <w:sz w:val="24"/>
          <w:szCs w:val="24"/>
          <w:lang w:val="sq-AL"/>
        </w:rPr>
        <w:t>,</w:t>
      </w:r>
      <w:r w:rsidRPr="00D10C10">
        <w:rPr>
          <w:rFonts w:eastAsia="Calibri"/>
          <w:sz w:val="24"/>
          <w:szCs w:val="24"/>
          <w:lang w:val="sq-AL"/>
        </w:rPr>
        <w:t xml:space="preserve"> përcaktohet se; “</w:t>
      </w:r>
      <w:r w:rsidRPr="00D10C10">
        <w:rPr>
          <w:rFonts w:eastAsia="Calibri"/>
          <w:i/>
          <w:sz w:val="24"/>
          <w:szCs w:val="24"/>
          <w:lang w:val="sq-AL"/>
        </w:rPr>
        <w:t xml:space="preserve">Pozicioni i një shteti që tërhiqet/dëbohet duhet parë në një këndvështrim tjetër në lidhje me konventat ose marrëveshjet në të cilat </w:t>
      </w:r>
      <w:r w:rsidRPr="00D10C10">
        <w:rPr>
          <w:rFonts w:eastAsia="Calibri"/>
          <w:bCs/>
          <w:i/>
          <w:sz w:val="24"/>
          <w:szCs w:val="24"/>
          <w:lang w:val="sq-AL"/>
        </w:rPr>
        <w:t>ai është palë dhe të cilat janë të hapura për aderim nga shtetet joanëtare. Të tilla traktate "të hapura" përmbajnë një klauzolë sipas së cilës shtetet joanëtare të Këshillit</w:t>
      </w:r>
      <w:r w:rsidRPr="00D10C10">
        <w:rPr>
          <w:rFonts w:eastAsia="Calibri"/>
          <w:i/>
          <w:sz w:val="24"/>
          <w:szCs w:val="24"/>
          <w:lang w:val="sq-AL"/>
        </w:rPr>
        <w:t xml:space="preserve">, pas hyrjes në fuqi të këtyre traktateve, dhe në kushte të caktuara, </w:t>
      </w:r>
      <w:r w:rsidRPr="00D10C10">
        <w:rPr>
          <w:rFonts w:eastAsia="Calibri"/>
          <w:bCs/>
          <w:i/>
          <w:sz w:val="24"/>
          <w:szCs w:val="24"/>
          <w:lang w:val="sq-AL"/>
        </w:rPr>
        <w:t>mund të bëhen palë në to me aderim</w:t>
      </w:r>
      <w:r w:rsidRPr="00D10C10">
        <w:rPr>
          <w:rFonts w:eastAsia="Calibri"/>
          <w:i/>
          <w:sz w:val="24"/>
          <w:szCs w:val="24"/>
          <w:lang w:val="sq-AL"/>
        </w:rPr>
        <w:t xml:space="preserve">. Ndryshe nga konventat "të mbyllura" të përmendura më lart, asnjë nga këto instrumente nuk përmban një dispozitë sipas së cilës, tërheqja/përjashtimi i një Pale në këto konventa nga Këshilli i Evropës do të nënkuptonte automatikisht denoncimin e traktatit në fjalë nga kjo Palë. </w:t>
      </w:r>
      <w:r w:rsidRPr="00D10C10">
        <w:rPr>
          <w:rFonts w:eastAsia="Calibri"/>
          <w:bCs/>
          <w:i/>
          <w:sz w:val="24"/>
          <w:szCs w:val="24"/>
          <w:lang w:val="sq-AL"/>
        </w:rPr>
        <w:t>Në përgjithësi, nuk është e mundur të përjashtohet një shtet jo anëtar i Këshillit të Evropës nga të qenit palë në këto konventa dhe marrëveshje, me kusht që shteti, kur u bë palë, të përmbushë të gjitha kushtet e përcaktuara në traktatin e tij.</w:t>
      </w:r>
      <w:r w:rsidRPr="00D10C10">
        <w:rPr>
          <w:rFonts w:eastAsia="Calibri"/>
          <w:b/>
          <w:i/>
          <w:sz w:val="24"/>
          <w:szCs w:val="24"/>
          <w:lang w:val="sq-AL"/>
        </w:rPr>
        <w:t xml:space="preserve"> </w:t>
      </w:r>
      <w:r w:rsidRPr="00D10C10">
        <w:rPr>
          <w:rFonts w:eastAsia="Calibri"/>
          <w:sz w:val="24"/>
          <w:szCs w:val="24"/>
          <w:lang w:val="sq-AL"/>
        </w:rPr>
        <w:t>Në pikën 49 të këtij dokumenti sqarohet se: “</w:t>
      </w:r>
      <w:r w:rsidRPr="00D10C10">
        <w:rPr>
          <w:rFonts w:eastAsia="Calibri"/>
          <w:i/>
          <w:sz w:val="24"/>
          <w:szCs w:val="24"/>
          <w:lang w:val="sq-AL"/>
        </w:rPr>
        <w:t>Si konkluzion, shteti i tërhequr/përjashtuar do të mbetet Palë në konventat dhe marrëveshjet e “hapura”, të ratifikuara prej tij ose të nënshkruara pa rezerva deri në ratifikim para tërheqjes nga organizata. Ky konkluzion bazohet në parimin e respektimit të angazhimeve në marrëveshje</w:t>
      </w:r>
      <w:r w:rsidRPr="00D10C10">
        <w:rPr>
          <w:rFonts w:eastAsia="Calibri"/>
          <w:sz w:val="24"/>
          <w:szCs w:val="24"/>
          <w:lang w:val="sq-AL"/>
        </w:rPr>
        <w:t>.”</w:t>
      </w:r>
    </w:p>
    <w:p w14:paraId="38E49EB0"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rFonts w:eastAsia="Calibri"/>
          <w:sz w:val="24"/>
          <w:szCs w:val="24"/>
          <w:lang w:val="sq-AL"/>
        </w:rPr>
        <w:t xml:space="preserve">Federata Ruse vazhdon të aderojë në Konventën </w:t>
      </w:r>
      <w:r w:rsidR="00A42B59" w:rsidRPr="00D10C10">
        <w:rPr>
          <w:rFonts w:eastAsia="Calibri"/>
          <w:sz w:val="24"/>
          <w:szCs w:val="24"/>
          <w:lang w:val="sq-AL"/>
        </w:rPr>
        <w:t>Evropiane</w:t>
      </w:r>
      <w:r w:rsidRPr="00D10C10">
        <w:rPr>
          <w:rFonts w:eastAsia="Calibri"/>
          <w:sz w:val="24"/>
          <w:szCs w:val="24"/>
          <w:lang w:val="sq-AL"/>
        </w:rPr>
        <w:t xml:space="preserve"> të Ekstradimit, me statusin e një vendi jo anëtar të Këshillit të </w:t>
      </w:r>
      <w:r w:rsidR="00A42B59" w:rsidRPr="00D10C10">
        <w:rPr>
          <w:rFonts w:eastAsia="Calibri"/>
          <w:sz w:val="24"/>
          <w:szCs w:val="24"/>
          <w:lang w:val="sq-AL"/>
        </w:rPr>
        <w:t>Evropës</w:t>
      </w:r>
      <w:r w:rsidRPr="00D10C10">
        <w:rPr>
          <w:rStyle w:val="FootnoteReference"/>
          <w:rFonts w:eastAsia="Calibri"/>
          <w:sz w:val="24"/>
          <w:szCs w:val="24"/>
          <w:lang w:val="sq-AL"/>
        </w:rPr>
        <w:footnoteReference w:id="5"/>
      </w:r>
      <w:r w:rsidRPr="00D10C10">
        <w:rPr>
          <w:rFonts w:eastAsia="Calibri"/>
          <w:sz w:val="24"/>
          <w:szCs w:val="24"/>
          <w:lang w:val="sq-AL"/>
        </w:rPr>
        <w:t xml:space="preserve">. Pra, në përmbledhje të përmbajtjes së akteve dhe dokumenteve ndërkombëtare të sipërpërmendura, rezulton se Konventa e KE për </w:t>
      </w:r>
      <w:r w:rsidRPr="00D10C10">
        <w:rPr>
          <w:rFonts w:eastAsia="Calibri"/>
          <w:sz w:val="24"/>
          <w:szCs w:val="24"/>
          <w:lang w:val="sq-AL"/>
        </w:rPr>
        <w:lastRenderedPageBreak/>
        <w:t xml:space="preserve">Ekstradimin është një konventë e hapur për të marrë pjesë edhe vende jo anëtare të Këshillit të </w:t>
      </w:r>
      <w:r w:rsidR="00A42B59" w:rsidRPr="00D10C10">
        <w:rPr>
          <w:rFonts w:eastAsia="Calibri"/>
          <w:sz w:val="24"/>
          <w:szCs w:val="24"/>
          <w:lang w:val="sq-AL"/>
        </w:rPr>
        <w:t>Evropës</w:t>
      </w:r>
      <w:r w:rsidRPr="00D10C10">
        <w:rPr>
          <w:rFonts w:eastAsia="Calibri"/>
          <w:sz w:val="24"/>
          <w:szCs w:val="24"/>
          <w:lang w:val="sq-AL"/>
        </w:rPr>
        <w:t xml:space="preserve">. Në këtë Konventë aktualisht, sipas faqes zyrtare të përditësuar të </w:t>
      </w:r>
      <w:bookmarkStart w:id="2" w:name="_Hlk180317028"/>
      <w:r w:rsidRPr="00D10C10">
        <w:rPr>
          <w:rFonts w:eastAsia="Calibri"/>
          <w:sz w:val="24"/>
          <w:szCs w:val="24"/>
          <w:lang w:val="sq-AL"/>
        </w:rPr>
        <w:t>Zyrës së Tr</w:t>
      </w:r>
      <w:r w:rsidR="00A42B59">
        <w:rPr>
          <w:rFonts w:eastAsia="Calibri"/>
          <w:sz w:val="24"/>
          <w:szCs w:val="24"/>
          <w:lang w:val="sq-AL"/>
        </w:rPr>
        <w:t>aktateve të Këshillit të Evropës</w:t>
      </w:r>
      <w:r w:rsidRPr="00D10C10">
        <w:rPr>
          <w:rFonts w:eastAsia="Calibri"/>
          <w:sz w:val="24"/>
          <w:szCs w:val="24"/>
          <w:lang w:val="sq-AL"/>
        </w:rPr>
        <w:t xml:space="preserve"> përveç Federatës Ruse janë palë në konventë dhe Kili, Izraeli, Republika e Koresë dhe Afrika e Jugut</w:t>
      </w:r>
      <w:bookmarkEnd w:id="2"/>
      <w:r w:rsidRPr="00D10C10">
        <w:rPr>
          <w:rFonts w:eastAsia="Calibri"/>
          <w:sz w:val="24"/>
          <w:szCs w:val="24"/>
          <w:lang w:val="sq-AL"/>
        </w:rPr>
        <w:t xml:space="preserve">. Vetë Konventa në nenin 30 të saj parashikon mundësinë e aderimit të vendeve jo anëtare të Këshillit të </w:t>
      </w:r>
      <w:r w:rsidR="00A42B59" w:rsidRPr="00D10C10">
        <w:rPr>
          <w:rFonts w:eastAsia="Calibri"/>
          <w:sz w:val="24"/>
          <w:szCs w:val="24"/>
          <w:lang w:val="sq-AL"/>
        </w:rPr>
        <w:t>Evropës</w:t>
      </w:r>
      <w:r w:rsidRPr="00D10C10">
        <w:rPr>
          <w:rFonts w:eastAsia="Calibri"/>
          <w:sz w:val="24"/>
          <w:szCs w:val="24"/>
          <w:lang w:val="sq-AL"/>
        </w:rPr>
        <w:t xml:space="preserve">. Në dokumentet e tij Këshilli i </w:t>
      </w:r>
      <w:r w:rsidR="00A42B59" w:rsidRPr="00D10C10">
        <w:rPr>
          <w:rFonts w:eastAsia="Calibri"/>
          <w:sz w:val="24"/>
          <w:szCs w:val="24"/>
          <w:lang w:val="sq-AL"/>
        </w:rPr>
        <w:t>Evropës</w:t>
      </w:r>
      <w:r w:rsidRPr="00D10C10">
        <w:rPr>
          <w:rFonts w:eastAsia="Calibri"/>
          <w:sz w:val="24"/>
          <w:szCs w:val="24"/>
          <w:lang w:val="sq-AL"/>
        </w:rPr>
        <w:t xml:space="preserve"> ka sqaruar se këto lloj konventash (të hapura) nuk ndikohen nga statusi i shtetit palë në Këshillin e </w:t>
      </w:r>
      <w:r w:rsidR="00A42B59" w:rsidRPr="00D10C10">
        <w:rPr>
          <w:rFonts w:eastAsia="Calibri"/>
          <w:sz w:val="24"/>
          <w:szCs w:val="24"/>
          <w:lang w:val="sq-AL"/>
        </w:rPr>
        <w:t>Evropës</w:t>
      </w:r>
      <w:r w:rsidRPr="00D10C10">
        <w:rPr>
          <w:rFonts w:eastAsia="Calibri"/>
          <w:sz w:val="24"/>
          <w:szCs w:val="24"/>
          <w:lang w:val="sq-AL"/>
        </w:rPr>
        <w:t xml:space="preserve"> përderisa nuk ka një parashikim eksplicit në Konventë në lidhje me këtë raport. Nga ana tjetër, Konventa për Ekstradimin nuk ka një parashikim eksplicit në lidhje me ndikimin e në këtë konventë të faktit të përjashtimit/tërheqjes së një shteti nga Këshilli </w:t>
      </w:r>
      <w:r w:rsidR="00A42B59" w:rsidRPr="00D10C10">
        <w:rPr>
          <w:rFonts w:eastAsia="Calibri"/>
          <w:sz w:val="24"/>
          <w:szCs w:val="24"/>
          <w:lang w:val="sq-AL"/>
        </w:rPr>
        <w:t>Evropës</w:t>
      </w:r>
      <w:r w:rsidRPr="00D10C10">
        <w:rPr>
          <w:rFonts w:eastAsia="Calibri"/>
          <w:sz w:val="24"/>
          <w:szCs w:val="24"/>
          <w:lang w:val="sq-AL"/>
        </w:rPr>
        <w:t>.</w:t>
      </w:r>
    </w:p>
    <w:p w14:paraId="35A8954A"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rFonts w:eastAsia="Calibri"/>
          <w:sz w:val="24"/>
          <w:szCs w:val="24"/>
          <w:lang w:val="sq-AL"/>
        </w:rPr>
        <w:t xml:space="preserve">Nga sa më sipër në lidhje me diskutimi Kolegji arrij në përfundimin se përjashtimi i shtetit kërkues, në këtë rast Federata Ruse nga Këshilli </w:t>
      </w:r>
      <w:r w:rsidR="00A42B59" w:rsidRPr="00D10C10">
        <w:rPr>
          <w:rFonts w:eastAsia="Calibri"/>
          <w:sz w:val="24"/>
          <w:szCs w:val="24"/>
          <w:lang w:val="sq-AL"/>
        </w:rPr>
        <w:t>Evropës</w:t>
      </w:r>
      <w:r w:rsidRPr="00D10C10">
        <w:rPr>
          <w:rFonts w:eastAsia="Calibri"/>
          <w:sz w:val="24"/>
          <w:szCs w:val="24"/>
          <w:lang w:val="sq-AL"/>
        </w:rPr>
        <w:t xml:space="preserve">, nuk kushtëzon zbatimin e detyrimit të shtetit tonë për ekstradimin e shtetasve rusë për llogari të autoriteteve gjyqësore ruse, në zbatim të Konventës Evropiane për Ekstradimin dhe asaj për Marrëdhëniet Juridiksionale me Jashtë”, përderisa shteti kërkues i përmbahet angazhimit në kuadër të kësaj Konvente. </w:t>
      </w:r>
    </w:p>
    <w:p w14:paraId="1F73F913"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sz w:val="24"/>
          <w:szCs w:val="24"/>
          <w:lang w:val="sq-AL" w:eastAsia="sq-AL"/>
        </w:rPr>
        <w:t>Në vijim Kolegji në lidhje me problematikën e dytë të ngritur në rekurs dhe në diskutim që a</w:t>
      </w:r>
      <w:r w:rsidRPr="00D10C10">
        <w:rPr>
          <w:rFonts w:eastAsia="Calibri"/>
          <w:sz w:val="24"/>
          <w:szCs w:val="24"/>
          <w:lang w:val="sq-AL"/>
        </w:rPr>
        <w:t xml:space="preserve"> jemi përpara kushtit ndalues të ekstradimit sipas nenit 32 pika "dh" të ligjit nr.10193 datë 3.12.2009 "</w:t>
      </w:r>
      <w:r w:rsidRPr="00D10C10">
        <w:rPr>
          <w:rFonts w:eastAsia="Calibri"/>
          <w:i/>
          <w:sz w:val="24"/>
          <w:szCs w:val="24"/>
          <w:lang w:val="sq-AL"/>
        </w:rPr>
        <w:t>Për marrëdhëniet juridiksionale me autoritet e huaja në çështjet penale</w:t>
      </w:r>
      <w:r w:rsidRPr="00D10C10">
        <w:rPr>
          <w:rFonts w:eastAsia="Calibri"/>
          <w:sz w:val="24"/>
          <w:szCs w:val="24"/>
          <w:lang w:val="sq-AL"/>
        </w:rPr>
        <w:t>" në rastin kur kërkesa për azil është paraqitur në të njëjtin moment me kërkesën për ekstradim? Kolegji</w:t>
      </w:r>
      <w:r w:rsidRPr="00D10C10">
        <w:rPr>
          <w:rFonts w:eastAsia="Calibri"/>
          <w:b/>
          <w:sz w:val="24"/>
          <w:szCs w:val="24"/>
          <w:lang w:val="sq-AL"/>
        </w:rPr>
        <w:t xml:space="preserve"> </w:t>
      </w:r>
      <w:r w:rsidRPr="00D10C10">
        <w:rPr>
          <w:rFonts w:eastAsia="Calibri"/>
          <w:sz w:val="24"/>
          <w:szCs w:val="24"/>
          <w:lang w:val="sq-AL"/>
        </w:rPr>
        <w:t xml:space="preserve">identifikon se në ligjin Nr.10193, datë 3.12.2009 “Për Marrëdhëniet Juridiksionale me Autoritetet e Huaja në Çështjet Penale”, i ndryshuar, janë përcaktuar kushte për ekstradim përveçse atyre të identifikuara në nenin 490 dhe 491 të KPP ku në nenin 32 “Kushtet për ekstradimin”, shkronja është identifikuar kushti pengues për të lejuar ekstradimin i cili ka këtë formulim </w:t>
      </w:r>
      <w:r w:rsidRPr="00D10C10">
        <w:rPr>
          <w:rFonts w:eastAsia="Calibri"/>
          <w:i/>
          <w:sz w:val="24"/>
          <w:szCs w:val="24"/>
          <w:lang w:val="sq-AL"/>
        </w:rPr>
        <w:t>dh) personi, për të cilin kërkohet ekstradimi, në kohën e paraqitjes së kërkesës për ekstradim, nuk ka aplikuar apo nuk i është dhënë azil në Shqipëri ndaj shtetit kërkues</w:t>
      </w:r>
      <w:r w:rsidRPr="00D10C10">
        <w:rPr>
          <w:rFonts w:eastAsia="Calibri"/>
          <w:sz w:val="24"/>
          <w:szCs w:val="24"/>
          <w:lang w:val="sq-AL"/>
        </w:rPr>
        <w:t>. Kolegji për të arritur një kuptim sa më të drejtë në lidhje me çështjen e ngritur, fillimisht duhet të bëjmë një trajtim teorik në lidhje me natyrën e kushteve me të cilat legjislacioni ynë operon në rastin e institutit të ekstradimit. Kështu, nëse shihet me vëmendje, legjislacioni ynë operon me dy lloj kushtesh që edhe pse nuk janë të kundërta, janë të ndryshme për nga natyra.  Kështu neni 11/3 i Kodit penal, sikurse dhe neni 491 të KPP operojnë më konceptin e “ndalimit të ekstradimit”. Sipas tyre ndalohet ekstradimi i një personi kur plotësohet një nga kushtet e parashikuara në to. Ky ndalim përjashton diskrecionin gjyqësor. Në këtë rast, mjafton vërtetimi i një prej fakteve të listuara dhe gjykata detyrimisht do të disponojë kundër ekstradimit. Nga ana tjetër, në nenin 11/1, 2 të Kodit Penal, në nenin 490 të KPP, sikurse dhe në nenin 32 të Ligjit Nr.10193, datë 3.12.2009 “Për Marrëdhëniet Juridiksionale me Autoritetet e Huaja në Çështjet Penale” ligjvënësi ka operuar me konceptin “lejohet me kusht”. Përdorimi një koncepti të ndryshëm në këto raste nuk është pa qëllim. Ai pasqyron rëndësinë e natyrës së faktit të listuar në këto dispozita të cilat nuk gëzojnë peshën dhe rendësin e atyre të listuara në dispozitat ku ligjvënësi operon me konceptin “ndalim”. Nisur nga sa më sipër, arrihet në konkluzionin se kushtet për t’u lejuar nuk janë të tilla që, vërtetimi i tyre, automatikisht dhe detyrimisht sjell si pasojë rrëzimin e kërkesës për ekstradim. Vërtetimi i një prej tyre, në mungesë të vërtetimit të kushteve ndaluese, mbart elementë të diskrecionit të gjykatës. Kjo do të thotë se vërtetimi i kushteve për lejimin e ekstradimit nuk janë të barabarta me kushtet për ndalimin e tij dhe nuk mund të interpretohen si të tilla. Në këtë këndvështrim, në rastin objekt shqyrtimi, edhe sikur të ishte vërtetuar fakti i pretenduar, është në diskrecion të gjykatës të vlerësojë nëse një fakt i tillë do të pengojë ose jo ekstradimin. Kjo do të vlerësohej kryesisht nga të dhënat e provuara që do të rezulton në procesin e ekstradimit që konvergonin me kërkesat e azilit. Më tej, në lidhje me interpretimin e shprehjes “</w:t>
      </w:r>
      <w:r w:rsidRPr="00D10C10">
        <w:rPr>
          <w:rFonts w:eastAsia="Calibri"/>
          <w:i/>
          <w:sz w:val="24"/>
          <w:szCs w:val="24"/>
          <w:lang w:val="sq-AL"/>
        </w:rPr>
        <w:t>në kohën së paraqitjes së kërkesës për ekstradim</w:t>
      </w:r>
      <w:r w:rsidRPr="00D10C10">
        <w:rPr>
          <w:rFonts w:eastAsia="Calibri"/>
          <w:sz w:val="24"/>
          <w:szCs w:val="24"/>
          <w:lang w:val="sq-AL"/>
        </w:rPr>
        <w:t>”. Nisur nga formulimi i çështjes për rastin konkret krijohet ideja se vihet në dyshim se kush e paraqet kërkesën dhe kujt ia paraqet kërkesën.</w:t>
      </w:r>
    </w:p>
    <w:p w14:paraId="3F27026D"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rFonts w:eastAsia="Calibri"/>
          <w:sz w:val="24"/>
          <w:szCs w:val="24"/>
          <w:lang w:val="sq-AL"/>
        </w:rPr>
        <w:lastRenderedPageBreak/>
        <w:t xml:space="preserve">Ekstradimi si institut përmban në thelb një marrëveshje shtetesh për dërgimin e një shtetasi të ndodhur në vendin e kërkuar, në vendin kërkues. Në këtë aspekt dhe parashikimi në pikën “dh” duhet interpretuar si paraqitje e kërkesës së shtetit kërkues në shtetin e kërkuar. Kjo, jo vetëm që rezulton nga semantika e dispozitës, por është në të njëjtën linjë dhe me praktikën gjyqësore në lidhje me llogaritjen e afatit 40 ditor të paraqitjes së kërkesës për efekte të masës së sigurimit. Në këtë kontekst, momenti i përshkruar në dispozitën e mësipërme është momenti kur kërkesa e shtetit kërkues është depozituar në shtetin e kërkuar dhe nuk mund të përfshihen në të periudha e qarkullimit të kërkesës nëpër institucionet shqiptare. Interpretimi i ndryshëm që e lidh paraqitjen e kërkesës me momentin e paraqitjes së kërkesës së prokurorit në gjykatë do të vinte ndesh me qëllimet e konventës dhe do të krijonte hapësira abuzimi. </w:t>
      </w:r>
    </w:p>
    <w:p w14:paraId="5694F619"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rFonts w:eastAsia="Calibri"/>
          <w:sz w:val="24"/>
          <w:szCs w:val="24"/>
          <w:lang w:val="sq-AL"/>
        </w:rPr>
        <w:t>Prandaj Kolegji konkludon se parashikimi në nenin 32/dh lidhet me rastet kur personi është shpallur në kërkim ndërkombëtar gjatë kohës që ai qëndron në vendin tonë, ose kur ai bie në dijeni në momentin që hyn në pikën e kalimit kufitar në territorin tonë, si praktikë pararendëse e kërkesës për ekstradim e cila duhet të paraqitet prej shtetit kërkues pranë autoritete vendase brenda afateve të parashikuara nga neni 494 pika 6 të KPP, me pasojë shuarjen e masës shtrënguese që është aplikuar ndaj subjektit. Parashikimi në dispozitën e mësipërme i referohet rasteve kur një person prej kohësh ka bërë një kërkesë për azil ose e paraqet atë menjëherë sapo bie në kontakt me autoritet vendase në momentin e hyrjes në territorin shqiptar dhe pas këtij momenti, bëhet shpallja në kërkim ndërkombëtar ose vjen në dijeni për kërkesën për kërkim ndërkombëtar por gjithnjë përpara se të paraqitet kërkesa për ekstradim. Nuk mund të pretendohet mbrojtje nga kjo dispozitë kur kërkesa për azil është bërë njëkohësisht (dat</w:t>
      </w:r>
      <w:r w:rsidR="00A42B59" w:rsidRPr="00A42B59">
        <w:rPr>
          <w:rFonts w:eastAsia="Calibri"/>
          <w:sz w:val="24"/>
          <w:szCs w:val="24"/>
          <w:lang w:val="sq-AL"/>
        </w:rPr>
        <w:t>ë</w:t>
      </w:r>
      <w:r w:rsidRPr="00D10C10">
        <w:rPr>
          <w:rFonts w:eastAsia="Calibri"/>
          <w:sz w:val="24"/>
          <w:szCs w:val="24"/>
          <w:lang w:val="sq-AL"/>
        </w:rPr>
        <w:t>) ose pasi është paraqitur kërkesa për ekstradim, duke e përdorur si një mekanizëm për të ndaluar shqyrtimin e kërkesës për ekstradim.</w:t>
      </w:r>
    </w:p>
    <w:p w14:paraId="2BB20981"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rFonts w:eastAsia="Calibri"/>
          <w:sz w:val="24"/>
          <w:szCs w:val="24"/>
          <w:lang w:val="sq-AL"/>
        </w:rPr>
        <w:t xml:space="preserve">Duke ju referuar rastit konkret, kërkesa për ekstradimin e shtetasit rus Igor Kukunov u është paraqitur Autoriteteve të Drejtësisë së Shtetit Shqiptar (Ministrisë së Drejtësisë), më datë 27.09.2023, pra, para datës së paraqitjes së kërkesës për azil. Por, në vijim të argumenteve të mësipërme, në lidhje me arrestimin për efekte ekstradimi, rezulton se i gjykuari ka paraqitur kërkesën për azil pas arrestimit të tij, pra pas nisjes </w:t>
      </w:r>
      <w:r w:rsidRPr="00D10C10">
        <w:rPr>
          <w:rFonts w:eastAsia="Calibri"/>
          <w:i/>
          <w:sz w:val="24"/>
          <w:szCs w:val="24"/>
          <w:lang w:val="sq-AL"/>
        </w:rPr>
        <w:t xml:space="preserve">de fakto </w:t>
      </w:r>
      <w:r w:rsidRPr="00D10C10">
        <w:rPr>
          <w:rFonts w:eastAsia="Calibri"/>
          <w:sz w:val="24"/>
          <w:szCs w:val="24"/>
          <w:lang w:val="sq-AL"/>
        </w:rPr>
        <w:t>të procedurës së ekstradimit. Kjo pasqyron qartë një përpjekje për keqpërdorim të legjislacionit. Ky shtetas është ndaluar nga autoritet shqiptare që në datë 26.08.2023 pasi ky shtetas rezultonte person i shpallur në kërkim ndërkombëtar nga Interpol NCB Moska, referuar vendimit penal dhënë nga Gjykata Rajonale e Moskës, në datë 18.02.2022. Pasqyrimi në sistemin e interpolit prezumon faktin se edhe nga ky organizëm është vlerësuar e bazuar shpallja. Sikurse arsyetuam, qëllimi i shpalljes në kërkim ndërkombëtar është pjesë e procedurave të ekstradimit për shtetasit e kërkuar për kryerjen e veprave penale, në vendet përkatëse, pra, që nënkupton se këto shtete që në datën kur bëjnë shpalljen ndërkombëtare të këtyre shtetasve në sistemin Interpol, qëllimi i tyre është të bëjnë ekstradimin e këtyre shtetasve sapo të ndalohen nga shtetet e tjera.</w:t>
      </w:r>
    </w:p>
    <w:p w14:paraId="68236D55" w14:textId="77777777" w:rsidR="00D10C10" w:rsidRPr="00D10C10" w:rsidRDefault="00D10C10" w:rsidP="00CB74E9">
      <w:pPr>
        <w:pStyle w:val="ListParagraph"/>
        <w:widowControl w:val="0"/>
        <w:numPr>
          <w:ilvl w:val="0"/>
          <w:numId w:val="6"/>
        </w:numPr>
        <w:shd w:val="clear" w:color="auto" w:fill="FFFFFF"/>
        <w:adjustRightInd w:val="0"/>
        <w:ind w:left="0" w:firstLine="360"/>
        <w:jc w:val="both"/>
        <w:rPr>
          <w:sz w:val="24"/>
          <w:szCs w:val="24"/>
          <w:lang w:val="sq-AL"/>
        </w:rPr>
      </w:pPr>
      <w:r w:rsidRPr="00D10C10">
        <w:rPr>
          <w:rFonts w:eastAsia="Calibri"/>
          <w:sz w:val="24"/>
          <w:szCs w:val="24"/>
          <w:lang w:val="sq-AL"/>
        </w:rPr>
        <w:t>Prandaj përfundimisht, Kolegji në analizë të diskutimit të dytë arrin në përfundimin se nuk nuk jemi përpara një kushti ndalues të ekstradimit, kur sipas nenit 32 pika "dh" të ligjit nr.10193, datë 3.12.2009 "</w:t>
      </w:r>
      <w:r w:rsidRPr="00D10C10">
        <w:rPr>
          <w:rFonts w:eastAsia="Calibri"/>
          <w:i/>
          <w:sz w:val="24"/>
          <w:szCs w:val="24"/>
          <w:lang w:val="sq-AL"/>
        </w:rPr>
        <w:t>Për marrëdhëniet juridiksionale me autoritet e huaja në çështjet penale</w:t>
      </w:r>
      <w:r w:rsidRPr="00D10C10">
        <w:rPr>
          <w:rFonts w:eastAsia="Calibri"/>
          <w:sz w:val="24"/>
          <w:szCs w:val="24"/>
          <w:lang w:val="sq-AL"/>
        </w:rPr>
        <w:t xml:space="preserve">", kërkesa për azil është paraqitur në të njëjtin moment me kërkesën për ekstradim, por vetëm kur ajo është paraqitur përpara se të dorëzohet një e tillë përpara Autoriteteve të Drejtësisë Shqiptare. </w:t>
      </w:r>
      <w:r w:rsidRPr="00D10C10">
        <w:rPr>
          <w:sz w:val="24"/>
          <w:szCs w:val="24"/>
          <w:lang w:val="sq-AL"/>
        </w:rPr>
        <w:t xml:space="preserve">Si konkluzion, Kolegji Penal vlerëson se rekursi i paraqitur nga shtetasi Igor Kokunov kundër vendimit me nr. 591(30-2024-2077), datë 20.03.2024, të Gjykatës së Apelit të Juridiksionit të Përgjithshëm, për shkaqet që ngre nuk e cenon vendimin nr. 591(30-2024-2077), datë 20.03.2024, të Gjykatës së Apelit të Juridiksionit të Përgjithshëm, me arsyetimin e mësipërm e për këtë arsye sipas nenit 441 pika 1, shkronja "e" të Kodit të Procedurës Penale, ai vendim duhet lënë në fuqi. </w:t>
      </w:r>
    </w:p>
    <w:p w14:paraId="32263D0E" w14:textId="77777777" w:rsidR="00D10C10" w:rsidRPr="00D10C10" w:rsidRDefault="00D10C10" w:rsidP="00D10C10">
      <w:pPr>
        <w:shd w:val="clear" w:color="auto" w:fill="FFFFFF"/>
        <w:ind w:left="360"/>
        <w:jc w:val="both"/>
        <w:rPr>
          <w:b/>
          <w:spacing w:val="-3"/>
          <w:sz w:val="24"/>
          <w:szCs w:val="24"/>
          <w:lang w:val="sq-AL"/>
        </w:rPr>
      </w:pPr>
      <w:r w:rsidRPr="00D10C10">
        <w:rPr>
          <w:sz w:val="24"/>
          <w:szCs w:val="24"/>
          <w:lang w:val="sq-AL"/>
        </w:rPr>
        <w:tab/>
      </w:r>
    </w:p>
    <w:p w14:paraId="00012080" w14:textId="77777777" w:rsidR="00D10C10" w:rsidRDefault="00D10C10" w:rsidP="00D10C10">
      <w:pPr>
        <w:jc w:val="center"/>
        <w:rPr>
          <w:b/>
          <w:bCs/>
          <w:sz w:val="24"/>
          <w:szCs w:val="24"/>
          <w:lang w:val="sq-AL"/>
        </w:rPr>
      </w:pPr>
    </w:p>
    <w:p w14:paraId="46487CE1" w14:textId="77777777" w:rsidR="00D10C10" w:rsidRDefault="00D10C10" w:rsidP="00D10C10">
      <w:pPr>
        <w:jc w:val="center"/>
        <w:rPr>
          <w:b/>
          <w:bCs/>
          <w:sz w:val="24"/>
          <w:szCs w:val="24"/>
          <w:lang w:val="sq-AL"/>
        </w:rPr>
      </w:pPr>
    </w:p>
    <w:p w14:paraId="65EBAE49" w14:textId="77777777" w:rsidR="00D10C10" w:rsidRPr="00D10C10" w:rsidRDefault="00D10C10" w:rsidP="00D10C10">
      <w:pPr>
        <w:jc w:val="center"/>
        <w:rPr>
          <w:b/>
          <w:bCs/>
          <w:sz w:val="24"/>
          <w:szCs w:val="24"/>
          <w:lang w:val="sq-AL"/>
        </w:rPr>
      </w:pPr>
      <w:r w:rsidRPr="00D10C10">
        <w:rPr>
          <w:b/>
          <w:bCs/>
          <w:sz w:val="24"/>
          <w:szCs w:val="24"/>
          <w:lang w:val="sq-AL"/>
        </w:rPr>
        <w:t>PËR KËTO ARSYE</w:t>
      </w:r>
      <w:r>
        <w:rPr>
          <w:b/>
          <w:bCs/>
          <w:sz w:val="24"/>
          <w:szCs w:val="24"/>
          <w:lang w:val="sq-AL"/>
        </w:rPr>
        <w:t>,</w:t>
      </w:r>
    </w:p>
    <w:p w14:paraId="1D8A1976" w14:textId="77777777" w:rsidR="00D10C10" w:rsidRPr="00D10C10" w:rsidRDefault="00D10C10" w:rsidP="00D10C10">
      <w:pPr>
        <w:rPr>
          <w:bCs/>
          <w:sz w:val="24"/>
          <w:szCs w:val="24"/>
          <w:lang w:val="sq-AL"/>
        </w:rPr>
      </w:pPr>
    </w:p>
    <w:p w14:paraId="55FF8FC5" w14:textId="77777777" w:rsidR="00D10C10" w:rsidRPr="00D10C10" w:rsidRDefault="00D10C10" w:rsidP="00D10C10">
      <w:pPr>
        <w:jc w:val="center"/>
        <w:rPr>
          <w:sz w:val="24"/>
          <w:szCs w:val="24"/>
          <w:lang w:val="sq-AL"/>
        </w:rPr>
      </w:pPr>
      <w:r w:rsidRPr="00D10C10">
        <w:rPr>
          <w:sz w:val="24"/>
          <w:szCs w:val="24"/>
          <w:lang w:val="sq-AL"/>
        </w:rPr>
        <w:t>Kolegji Penal i Gjykatës së Lartë, bazuar në nenin 441, pika 1, shkronja "e" të Kodit të Procedurës Penale,</w:t>
      </w:r>
    </w:p>
    <w:p w14:paraId="483B527B" w14:textId="77777777" w:rsidR="00D10C10" w:rsidRPr="00D10C10" w:rsidRDefault="00D10C10" w:rsidP="00D10C10">
      <w:pPr>
        <w:jc w:val="both"/>
        <w:rPr>
          <w:sz w:val="24"/>
          <w:szCs w:val="24"/>
          <w:lang w:val="sq-AL"/>
        </w:rPr>
      </w:pPr>
    </w:p>
    <w:p w14:paraId="26D81153" w14:textId="77777777" w:rsidR="00D10C10" w:rsidRPr="00D10C10" w:rsidRDefault="00D10C10" w:rsidP="00D10C10">
      <w:pPr>
        <w:jc w:val="center"/>
        <w:rPr>
          <w:b/>
          <w:bCs/>
          <w:sz w:val="24"/>
          <w:szCs w:val="24"/>
          <w:lang w:val="sq-AL"/>
        </w:rPr>
      </w:pPr>
      <w:r w:rsidRPr="00D10C10">
        <w:rPr>
          <w:b/>
          <w:bCs/>
          <w:sz w:val="24"/>
          <w:szCs w:val="24"/>
          <w:lang w:val="sq-AL"/>
        </w:rPr>
        <w:t>V E N D O S I</w:t>
      </w:r>
      <w:r>
        <w:rPr>
          <w:b/>
          <w:bCs/>
          <w:sz w:val="24"/>
          <w:szCs w:val="24"/>
          <w:lang w:val="sq-AL"/>
        </w:rPr>
        <w:t>:</w:t>
      </w:r>
    </w:p>
    <w:p w14:paraId="4A1D726C" w14:textId="77777777" w:rsidR="00D10C10" w:rsidRPr="00D10C10" w:rsidRDefault="00D10C10" w:rsidP="00D10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i/>
          <w:sz w:val="24"/>
          <w:szCs w:val="24"/>
          <w:lang w:val="sq-AL"/>
        </w:rPr>
      </w:pPr>
    </w:p>
    <w:p w14:paraId="66BB67D5" w14:textId="77777777" w:rsidR="00D10C10" w:rsidRPr="00D10C10" w:rsidRDefault="00D10C10" w:rsidP="00CB74E9">
      <w:pPr>
        <w:pStyle w:val="ListParagraph"/>
        <w:numPr>
          <w:ilvl w:val="0"/>
          <w:numId w:val="8"/>
        </w:numPr>
        <w:jc w:val="both"/>
        <w:rPr>
          <w:sz w:val="24"/>
          <w:szCs w:val="24"/>
          <w:lang w:val="sq-AL"/>
        </w:rPr>
      </w:pPr>
      <w:r w:rsidRPr="00D10C10">
        <w:rPr>
          <w:sz w:val="24"/>
          <w:szCs w:val="24"/>
          <w:lang w:val="sq-AL"/>
        </w:rPr>
        <w:t xml:space="preserve">Lënien në fuqi të vendimit me </w:t>
      </w:r>
      <w:r w:rsidRPr="00D10C10">
        <w:rPr>
          <w:bCs/>
          <w:sz w:val="24"/>
          <w:szCs w:val="24"/>
          <w:lang w:val="sq-AL"/>
        </w:rPr>
        <w:t>nr. 591</w:t>
      </w:r>
      <w:r w:rsidR="00A42B59">
        <w:rPr>
          <w:bCs/>
          <w:sz w:val="24"/>
          <w:szCs w:val="24"/>
          <w:lang w:val="sq-AL"/>
        </w:rPr>
        <w:t xml:space="preserve"> </w:t>
      </w:r>
      <w:r w:rsidRPr="00D10C10">
        <w:rPr>
          <w:bCs/>
          <w:sz w:val="24"/>
          <w:szCs w:val="24"/>
          <w:lang w:val="sq-AL"/>
        </w:rPr>
        <w:t>(30-2024-2077), datë 20.03.2024,</w:t>
      </w:r>
      <w:r w:rsidRPr="00D10C10">
        <w:rPr>
          <w:sz w:val="24"/>
          <w:szCs w:val="24"/>
          <w:lang w:val="sq-AL"/>
        </w:rPr>
        <w:t xml:space="preserve"> të Gjykatës së Apelit të Juridiksionit të Përgjithshëm Tiranë.</w:t>
      </w:r>
    </w:p>
    <w:p w14:paraId="3E8B44F9" w14:textId="77777777" w:rsidR="00D10C10" w:rsidRPr="00D10C10" w:rsidRDefault="00D10C10" w:rsidP="00CB74E9">
      <w:pPr>
        <w:pStyle w:val="ListParagraph"/>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pacing w:val="2"/>
          <w:sz w:val="24"/>
          <w:szCs w:val="24"/>
          <w:bdr w:val="none" w:sz="0" w:space="0" w:color="auto" w:frame="1"/>
          <w:lang w:val="sq-AL"/>
        </w:rPr>
      </w:pPr>
      <w:r w:rsidRPr="00D10C10">
        <w:rPr>
          <w:spacing w:val="2"/>
          <w:sz w:val="24"/>
          <w:szCs w:val="24"/>
          <w:bdr w:val="none" w:sz="0" w:space="0" w:color="auto" w:frame="1"/>
          <w:lang w:val="sq-AL"/>
        </w:rPr>
        <w:t>Një kopje e këtij vendimi të dërgohet në Ministrinë e Drejtësisë së Republikës së Shqipërisë.</w:t>
      </w:r>
    </w:p>
    <w:p w14:paraId="7FE1E230" w14:textId="77777777" w:rsidR="00D10C10" w:rsidRPr="00D10C10" w:rsidRDefault="00D10C10" w:rsidP="00CB74E9">
      <w:pPr>
        <w:pStyle w:val="ListParagraph"/>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pacing w:val="2"/>
          <w:sz w:val="24"/>
          <w:szCs w:val="24"/>
          <w:bdr w:val="none" w:sz="0" w:space="0" w:color="auto" w:frame="1"/>
          <w:lang w:val="sq-AL"/>
        </w:rPr>
      </w:pPr>
      <w:r w:rsidRPr="00D10C10">
        <w:rPr>
          <w:bCs/>
          <w:iCs/>
          <w:sz w:val="24"/>
          <w:szCs w:val="24"/>
          <w:lang w:val="sq-AL"/>
        </w:rPr>
        <w:t>Të njoftohet Prokuroria e Përgjithshme dhe rekursuesi për këtë vendim.</w:t>
      </w:r>
    </w:p>
    <w:p w14:paraId="17AF548F" w14:textId="77777777" w:rsidR="00464CD0" w:rsidRPr="00D10C10" w:rsidRDefault="00464CD0" w:rsidP="00D10C10">
      <w:pPr>
        <w:ind w:left="6480"/>
        <w:jc w:val="both"/>
        <w:rPr>
          <w:b/>
          <w:noProof/>
          <w:sz w:val="24"/>
          <w:szCs w:val="24"/>
          <w:lang w:val="sq-AL"/>
        </w:rPr>
      </w:pPr>
    </w:p>
    <w:p w14:paraId="3C4BB503" w14:textId="77777777" w:rsidR="00D04BCD" w:rsidRPr="00D10C10" w:rsidRDefault="00A11533" w:rsidP="00D10C10">
      <w:pPr>
        <w:ind w:left="6480"/>
        <w:jc w:val="both"/>
        <w:rPr>
          <w:b/>
          <w:noProof/>
          <w:sz w:val="24"/>
          <w:szCs w:val="24"/>
          <w:lang w:val="sq-AL"/>
        </w:rPr>
      </w:pPr>
      <w:r w:rsidRPr="00D10C10">
        <w:rPr>
          <w:b/>
          <w:noProof/>
          <w:sz w:val="24"/>
          <w:szCs w:val="24"/>
          <w:lang w:val="sq-AL"/>
        </w:rPr>
        <w:t xml:space="preserve">  </w:t>
      </w:r>
      <w:r w:rsidR="009217E6" w:rsidRPr="00D10C10">
        <w:rPr>
          <w:b/>
          <w:noProof/>
          <w:sz w:val="24"/>
          <w:szCs w:val="24"/>
          <w:lang w:val="sq-AL"/>
        </w:rPr>
        <w:t>T</w:t>
      </w:r>
      <w:r w:rsidR="00D04BCD" w:rsidRPr="00D10C10">
        <w:rPr>
          <w:b/>
          <w:noProof/>
          <w:sz w:val="24"/>
          <w:szCs w:val="24"/>
          <w:lang w:val="sq-AL"/>
        </w:rPr>
        <w:t xml:space="preserve">iranë, më </w:t>
      </w:r>
      <w:r w:rsidR="00A00C16" w:rsidRPr="00D10C10">
        <w:rPr>
          <w:b/>
          <w:noProof/>
          <w:sz w:val="24"/>
          <w:szCs w:val="24"/>
          <w:lang w:val="sq-AL"/>
        </w:rPr>
        <w:t>24.09</w:t>
      </w:r>
      <w:r w:rsidR="00DA2365" w:rsidRPr="00D10C10">
        <w:rPr>
          <w:b/>
          <w:noProof/>
          <w:sz w:val="24"/>
          <w:szCs w:val="24"/>
          <w:lang w:val="sq-AL"/>
        </w:rPr>
        <w:t>.2024</w:t>
      </w:r>
    </w:p>
    <w:p w14:paraId="3F6BFD5F" w14:textId="77777777" w:rsidR="00DB073C" w:rsidRPr="00D10C10" w:rsidRDefault="00DB073C" w:rsidP="00D10C10">
      <w:pPr>
        <w:jc w:val="both"/>
        <w:rPr>
          <w:noProof/>
          <w:sz w:val="24"/>
          <w:szCs w:val="24"/>
          <w:lang w:val="sq-AL"/>
        </w:rPr>
      </w:pPr>
    </w:p>
    <w:p w14:paraId="2CE3F1B7" w14:textId="77777777" w:rsidR="00386E25" w:rsidRPr="00D10C10" w:rsidRDefault="00FC4EBB" w:rsidP="002B5CC9">
      <w:pPr>
        <w:pStyle w:val="BodyText0"/>
        <w:spacing w:after="0"/>
        <w:jc w:val="both"/>
        <w:rPr>
          <w:b/>
          <w:lang w:val="sq-AL"/>
        </w:rPr>
      </w:pPr>
      <w:r w:rsidRPr="00D10C10">
        <w:rPr>
          <w:b/>
          <w:lang w:val="sq-AL"/>
        </w:rPr>
        <w:t xml:space="preserve">         </w:t>
      </w:r>
      <w:r w:rsidR="00FC48F7" w:rsidRPr="00D10C10">
        <w:rPr>
          <w:b/>
          <w:lang w:val="sq-AL"/>
        </w:rPr>
        <w:t xml:space="preserve"> </w:t>
      </w:r>
    </w:p>
    <w:p w14:paraId="3FBCC8E8" w14:textId="77777777" w:rsidR="00FC48F7" w:rsidRPr="00D10C10" w:rsidRDefault="00FC48F7" w:rsidP="00D10C10">
      <w:pPr>
        <w:jc w:val="both"/>
        <w:rPr>
          <w:b/>
          <w:sz w:val="24"/>
          <w:szCs w:val="24"/>
          <w:lang w:val="sq-AL"/>
        </w:rPr>
      </w:pPr>
    </w:p>
    <w:sectPr w:rsidR="00FC48F7" w:rsidRPr="00D10C10" w:rsidSect="00464CD0">
      <w:footerReference w:type="default" r:id="rId10"/>
      <w:pgSz w:w="11906" w:h="16838"/>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A1FF" w14:textId="77777777" w:rsidR="00686B64" w:rsidRDefault="00686B64" w:rsidP="00540ACF">
      <w:r>
        <w:separator/>
      </w:r>
    </w:p>
  </w:endnote>
  <w:endnote w:type="continuationSeparator" w:id="0">
    <w:p w14:paraId="696AED5F" w14:textId="77777777" w:rsidR="00686B64" w:rsidRDefault="00686B64"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580"/>
      <w:docPartObj>
        <w:docPartGallery w:val="Page Numbers (Bottom of Page)"/>
        <w:docPartUnique/>
      </w:docPartObj>
    </w:sdtPr>
    <w:sdtContent>
      <w:p w14:paraId="1AF57892" w14:textId="77777777" w:rsidR="00FC48F7" w:rsidRDefault="002B5CC9">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561F282B" w14:textId="77777777" w:rsidR="00B0136B" w:rsidRPr="00B2518C" w:rsidRDefault="00B0136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5E09" w14:textId="77777777" w:rsidR="00686B64" w:rsidRDefault="00686B64" w:rsidP="00540ACF">
      <w:r>
        <w:separator/>
      </w:r>
    </w:p>
  </w:footnote>
  <w:footnote w:type="continuationSeparator" w:id="0">
    <w:p w14:paraId="66547C05" w14:textId="77777777" w:rsidR="00686B64" w:rsidRDefault="00686B64" w:rsidP="00540ACF">
      <w:r>
        <w:continuationSeparator/>
      </w:r>
    </w:p>
  </w:footnote>
  <w:footnote w:id="1">
    <w:p w14:paraId="01120E6C" w14:textId="77777777" w:rsidR="00D10C10" w:rsidRPr="00A67107" w:rsidRDefault="00D10C10" w:rsidP="00D10C10">
      <w:pPr>
        <w:spacing w:after="120"/>
        <w:jc w:val="both"/>
        <w:rPr>
          <w:rFonts w:eastAsia="Calibri"/>
          <w:lang w:val="en-GB"/>
        </w:rPr>
      </w:pPr>
      <w:r w:rsidRPr="00A67107">
        <w:rPr>
          <w:rStyle w:val="FootnoteReference"/>
          <w:rFonts w:eastAsia="MS Mincho"/>
        </w:rPr>
        <w:footnoteRef/>
      </w:r>
      <w:hyperlink r:id="rId1" w:history="1">
        <w:r w:rsidRPr="004F32D7">
          <w:rPr>
            <w:rStyle w:val="Hyperlink"/>
            <w:rFonts w:eastAsia="Calibri"/>
            <w:lang w:val="en-GB"/>
          </w:rPr>
          <w:t>https://</w:t>
        </w:r>
        <w:r>
          <w:rPr>
            <w:rStyle w:val="Hyperlink"/>
            <w:rFonts w:eastAsia="Calibri"/>
            <w:lang w:val="en-GB"/>
          </w:rPr>
          <w:t>ëëë</w:t>
        </w:r>
        <w:r w:rsidRPr="004F32D7">
          <w:rPr>
            <w:rStyle w:val="Hyperlink"/>
            <w:rFonts w:eastAsia="Calibri"/>
            <w:lang w:val="en-GB"/>
          </w:rPr>
          <w:t>.coe.int/en/ëeb/conventions/full-list?module=signatures-by treaty&amp;treatynum=001</w:t>
        </w:r>
      </w:hyperlink>
    </w:p>
  </w:footnote>
  <w:footnote w:id="2">
    <w:p w14:paraId="2CBFF710" w14:textId="77777777" w:rsidR="00D10C10" w:rsidRPr="00A67107" w:rsidRDefault="00D10C10" w:rsidP="00D10C10">
      <w:pPr>
        <w:pStyle w:val="FootnoteText"/>
        <w:jc w:val="both"/>
      </w:pPr>
      <w:r w:rsidRPr="00A67107">
        <w:rPr>
          <w:rStyle w:val="FootnoteReference"/>
          <w:rFonts w:eastAsia="MS Mincho"/>
        </w:rPr>
        <w:footnoteRef/>
      </w:r>
      <w:r w:rsidRPr="00A67107">
        <w:t>https://search.coe.int/cm#{%22CoEReference%22:[%22CM/Res(2022)2%22],%22sort%22:[%22CoEValidationDate%20Descending%22],%22CoEIdentifier%22:[%220900001680a5da51%22]}</w:t>
      </w:r>
    </w:p>
  </w:footnote>
  <w:footnote w:id="3">
    <w:p w14:paraId="5B75F2A2" w14:textId="77777777" w:rsidR="00D10C10" w:rsidRPr="00A67107" w:rsidRDefault="00D10C10" w:rsidP="00D10C10">
      <w:pPr>
        <w:pStyle w:val="FootnoteText"/>
        <w:jc w:val="both"/>
      </w:pPr>
      <w:r w:rsidRPr="00A67107">
        <w:rPr>
          <w:rStyle w:val="FootnoteReference"/>
          <w:rFonts w:eastAsia="MS Mincho"/>
        </w:rPr>
        <w:footnoteRef/>
      </w:r>
      <w:r w:rsidRPr="00A67107">
        <w:t>https://search.coe.int/cm#{%22CoEIdentifier%22:[%220900001680a5ee2f%22],%22sort%22:[%22CoEValidationDate%20Descending%22]}</w:t>
      </w:r>
    </w:p>
  </w:footnote>
  <w:footnote w:id="4">
    <w:p w14:paraId="56EA23AE" w14:textId="77777777" w:rsidR="00D10C10" w:rsidRPr="00991741" w:rsidRDefault="00D10C10" w:rsidP="00D10C10">
      <w:pPr>
        <w:pStyle w:val="FootnoteText"/>
        <w:jc w:val="both"/>
      </w:pPr>
      <w:r w:rsidRPr="00A67107">
        <w:rPr>
          <w:rStyle w:val="FootnoteReference"/>
          <w:rFonts w:eastAsia="MS Mincho"/>
        </w:rPr>
        <w:footnoteRef/>
      </w:r>
      <w:r w:rsidRPr="00A67107">
        <w:t xml:space="preserve"> https://search.coe.int/cm#_Toc97927180</w:t>
      </w:r>
    </w:p>
  </w:footnote>
  <w:footnote w:id="5">
    <w:p w14:paraId="6F679EE1" w14:textId="77777777" w:rsidR="00D10C10" w:rsidRPr="00991741" w:rsidRDefault="00D10C10" w:rsidP="00D10C10">
      <w:pPr>
        <w:pStyle w:val="FootnoteText"/>
      </w:pPr>
      <w:r>
        <w:rPr>
          <w:rStyle w:val="FootnoteReference"/>
          <w:rFonts w:eastAsia="MS Mincho"/>
        </w:rPr>
        <w:footnoteRef/>
      </w:r>
      <w:r>
        <w:t xml:space="preserve"> </w:t>
      </w:r>
      <w:r w:rsidRPr="00991741">
        <w:t>https://</w:t>
      </w:r>
      <w:r>
        <w:t>ëëë</w:t>
      </w:r>
      <w:r w:rsidRPr="00991741">
        <w:t>.coe.int/en/</w:t>
      </w:r>
      <w:r>
        <w:t>ë</w:t>
      </w:r>
      <w:r w:rsidRPr="00991741">
        <w:t>eb/conventions/full-list?module=signatures-by-treaty&amp;treatynum=024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350F6"/>
    <w:multiLevelType w:val="hybridMultilevel"/>
    <w:tmpl w:val="A7F4C57E"/>
    <w:lvl w:ilvl="0" w:tplc="3412E158">
      <w:numFmt w:val="bullet"/>
      <w:lvlText w:val="-"/>
      <w:lvlJc w:val="left"/>
      <w:pPr>
        <w:ind w:left="720" w:hanging="360"/>
      </w:pPr>
      <w:rPr>
        <w:rFonts w:ascii="Times New Roman" w:eastAsia="Bookman Old Style"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513BA"/>
    <w:multiLevelType w:val="hybridMultilevel"/>
    <w:tmpl w:val="D07A62F6"/>
    <w:lvl w:ilvl="0" w:tplc="CD8C22AE">
      <w:start w:val="2"/>
      <w:numFmt w:val="bullet"/>
      <w:lvlText w:val="-"/>
      <w:lvlJc w:val="left"/>
      <w:pPr>
        <w:ind w:left="1080" w:hanging="360"/>
      </w:pPr>
      <w:rPr>
        <w:rFonts w:ascii="Times New Roman" w:eastAsia="MS Mincho"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4"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5802173E"/>
    <w:multiLevelType w:val="hybridMultilevel"/>
    <w:tmpl w:val="49722962"/>
    <w:lvl w:ilvl="0" w:tplc="CF2EB632">
      <w:numFmt w:val="bullet"/>
      <w:lvlText w:val="-"/>
      <w:lvlJc w:val="left"/>
      <w:pPr>
        <w:ind w:left="720" w:hanging="360"/>
      </w:pPr>
      <w:rPr>
        <w:rFonts w:ascii="Times New Roman" w:eastAsia="MS Mincho" w:hAnsi="Times New Roman" w:cs="Times New Roman" w:hint="default"/>
        <w:color w:val="auto"/>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646542D1"/>
    <w:multiLevelType w:val="multilevel"/>
    <w:tmpl w:val="B7862946"/>
    <w:lvl w:ilvl="0">
      <w:start w:val="1"/>
      <w:numFmt w:val="decimal"/>
      <w:lvlText w:val="%1."/>
      <w:lvlJc w:val="left"/>
      <w:pPr>
        <w:ind w:left="720" w:hanging="360"/>
      </w:pPr>
      <w:rPr>
        <w:rFonts w:hint="default"/>
      </w:rPr>
    </w:lvl>
    <w:lvl w:ilvl="1">
      <w:start w:val="1"/>
      <w:numFmt w:val="decimal"/>
      <w:isLgl/>
      <w:lvlText w:val="%1.%2"/>
      <w:lvlJc w:val="left"/>
      <w:pPr>
        <w:ind w:left="870" w:hanging="4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F6A48E1"/>
    <w:multiLevelType w:val="multilevel"/>
    <w:tmpl w:val="F4F60B60"/>
    <w:lvl w:ilvl="0">
      <w:start w:val="11"/>
      <w:numFmt w:val="decimal"/>
      <w:lvlText w:val="%1."/>
      <w:lvlJc w:val="left"/>
      <w:pPr>
        <w:ind w:left="720" w:hanging="360"/>
      </w:pPr>
      <w:rPr>
        <w:rFonts w:hint="default"/>
        <w:i w:val="0"/>
      </w:rPr>
    </w:lvl>
    <w:lvl w:ilvl="1">
      <w:start w:val="5"/>
      <w:numFmt w:val="decimal"/>
      <w:isLgl/>
      <w:lvlText w:val="%1.%2."/>
      <w:lvlJc w:val="left"/>
      <w:pPr>
        <w:ind w:left="720" w:hanging="360"/>
      </w:pPr>
      <w:rPr>
        <w:rFonts w:eastAsia="MS Mincho" w:hint="default"/>
        <w:i w:val="0"/>
        <w:color w:val="000000"/>
      </w:rPr>
    </w:lvl>
    <w:lvl w:ilvl="2">
      <w:start w:val="1"/>
      <w:numFmt w:val="decimal"/>
      <w:isLgl/>
      <w:lvlText w:val="%1.%2.%3."/>
      <w:lvlJc w:val="left"/>
      <w:pPr>
        <w:ind w:left="1080" w:hanging="720"/>
      </w:pPr>
      <w:rPr>
        <w:rFonts w:eastAsia="MS Mincho" w:hint="default"/>
        <w:i w:val="0"/>
        <w:color w:val="000000"/>
      </w:rPr>
    </w:lvl>
    <w:lvl w:ilvl="3">
      <w:start w:val="1"/>
      <w:numFmt w:val="decimal"/>
      <w:isLgl/>
      <w:lvlText w:val="%1.%2.%3.%4."/>
      <w:lvlJc w:val="left"/>
      <w:pPr>
        <w:ind w:left="1080" w:hanging="720"/>
      </w:pPr>
      <w:rPr>
        <w:rFonts w:eastAsia="MS Mincho" w:hint="default"/>
        <w:i w:val="0"/>
        <w:color w:val="000000"/>
      </w:rPr>
    </w:lvl>
    <w:lvl w:ilvl="4">
      <w:start w:val="1"/>
      <w:numFmt w:val="decimal"/>
      <w:isLgl/>
      <w:lvlText w:val="%1.%2.%3.%4.%5."/>
      <w:lvlJc w:val="left"/>
      <w:pPr>
        <w:ind w:left="1440" w:hanging="1080"/>
      </w:pPr>
      <w:rPr>
        <w:rFonts w:eastAsia="MS Mincho" w:hint="default"/>
        <w:i w:val="0"/>
        <w:color w:val="000000"/>
      </w:rPr>
    </w:lvl>
    <w:lvl w:ilvl="5">
      <w:start w:val="1"/>
      <w:numFmt w:val="decimal"/>
      <w:isLgl/>
      <w:lvlText w:val="%1.%2.%3.%4.%5.%6."/>
      <w:lvlJc w:val="left"/>
      <w:pPr>
        <w:ind w:left="1440" w:hanging="1080"/>
      </w:pPr>
      <w:rPr>
        <w:rFonts w:eastAsia="MS Mincho" w:hint="default"/>
        <w:i w:val="0"/>
        <w:color w:val="000000"/>
      </w:rPr>
    </w:lvl>
    <w:lvl w:ilvl="6">
      <w:start w:val="1"/>
      <w:numFmt w:val="decimal"/>
      <w:isLgl/>
      <w:lvlText w:val="%1.%2.%3.%4.%5.%6.%7."/>
      <w:lvlJc w:val="left"/>
      <w:pPr>
        <w:ind w:left="1800" w:hanging="1440"/>
      </w:pPr>
      <w:rPr>
        <w:rFonts w:eastAsia="MS Mincho" w:hint="default"/>
        <w:i w:val="0"/>
        <w:color w:val="000000"/>
      </w:rPr>
    </w:lvl>
    <w:lvl w:ilvl="7">
      <w:start w:val="1"/>
      <w:numFmt w:val="decimal"/>
      <w:isLgl/>
      <w:lvlText w:val="%1.%2.%3.%4.%5.%6.%7.%8."/>
      <w:lvlJc w:val="left"/>
      <w:pPr>
        <w:ind w:left="1800" w:hanging="1440"/>
      </w:pPr>
      <w:rPr>
        <w:rFonts w:eastAsia="MS Mincho" w:hint="default"/>
        <w:i w:val="0"/>
        <w:color w:val="000000"/>
      </w:rPr>
    </w:lvl>
    <w:lvl w:ilvl="8">
      <w:start w:val="1"/>
      <w:numFmt w:val="decimal"/>
      <w:isLgl/>
      <w:lvlText w:val="%1.%2.%3.%4.%5.%6.%7.%8.%9."/>
      <w:lvlJc w:val="left"/>
      <w:pPr>
        <w:ind w:left="2160" w:hanging="1800"/>
      </w:pPr>
      <w:rPr>
        <w:rFonts w:eastAsia="MS Mincho" w:hint="default"/>
        <w:i w:val="0"/>
        <w:color w:val="000000"/>
      </w:rPr>
    </w:lvl>
  </w:abstractNum>
  <w:num w:numId="1" w16cid:durableId="300885817">
    <w:abstractNumId w:val="2"/>
  </w:num>
  <w:num w:numId="2" w16cid:durableId="345982278">
    <w:abstractNumId w:val="0"/>
  </w:num>
  <w:num w:numId="3" w16cid:durableId="1253782323">
    <w:abstractNumId w:val="4"/>
  </w:num>
  <w:num w:numId="4" w16cid:durableId="1895896386">
    <w:abstractNumId w:val="6"/>
  </w:num>
  <w:num w:numId="5" w16cid:durableId="671680763">
    <w:abstractNumId w:val="1"/>
  </w:num>
  <w:num w:numId="6" w16cid:durableId="1528250486">
    <w:abstractNumId w:val="7"/>
  </w:num>
  <w:num w:numId="7" w16cid:durableId="1296788415">
    <w:abstractNumId w:val="3"/>
  </w:num>
  <w:num w:numId="8" w16cid:durableId="186543892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CD5"/>
    <w:rsid w:val="00023003"/>
    <w:rsid w:val="00024E1A"/>
    <w:rsid w:val="00024FE8"/>
    <w:rsid w:val="0002687E"/>
    <w:rsid w:val="00026B7E"/>
    <w:rsid w:val="00026EB0"/>
    <w:rsid w:val="00030F65"/>
    <w:rsid w:val="000316D7"/>
    <w:rsid w:val="0003186E"/>
    <w:rsid w:val="00031DB7"/>
    <w:rsid w:val="00033894"/>
    <w:rsid w:val="00033A74"/>
    <w:rsid w:val="00033FA4"/>
    <w:rsid w:val="0003561C"/>
    <w:rsid w:val="00036B82"/>
    <w:rsid w:val="00037339"/>
    <w:rsid w:val="00037AD0"/>
    <w:rsid w:val="00037C5B"/>
    <w:rsid w:val="0004249A"/>
    <w:rsid w:val="00043C01"/>
    <w:rsid w:val="000461D8"/>
    <w:rsid w:val="0004781D"/>
    <w:rsid w:val="00050685"/>
    <w:rsid w:val="00051706"/>
    <w:rsid w:val="00051F39"/>
    <w:rsid w:val="00054786"/>
    <w:rsid w:val="00055A35"/>
    <w:rsid w:val="00057AA8"/>
    <w:rsid w:val="000606AC"/>
    <w:rsid w:val="00061876"/>
    <w:rsid w:val="000630F8"/>
    <w:rsid w:val="00063581"/>
    <w:rsid w:val="00067EFB"/>
    <w:rsid w:val="00070ED4"/>
    <w:rsid w:val="00071D08"/>
    <w:rsid w:val="00074077"/>
    <w:rsid w:val="000745C4"/>
    <w:rsid w:val="00076083"/>
    <w:rsid w:val="0007610B"/>
    <w:rsid w:val="00076251"/>
    <w:rsid w:val="000773D9"/>
    <w:rsid w:val="000776E7"/>
    <w:rsid w:val="00080F1F"/>
    <w:rsid w:val="0008133B"/>
    <w:rsid w:val="00081E5B"/>
    <w:rsid w:val="000839DD"/>
    <w:rsid w:val="0008468C"/>
    <w:rsid w:val="0008473B"/>
    <w:rsid w:val="00085EF8"/>
    <w:rsid w:val="000903C9"/>
    <w:rsid w:val="00090771"/>
    <w:rsid w:val="00093592"/>
    <w:rsid w:val="00094E0C"/>
    <w:rsid w:val="000A15BF"/>
    <w:rsid w:val="000A1DC2"/>
    <w:rsid w:val="000A2887"/>
    <w:rsid w:val="000A3608"/>
    <w:rsid w:val="000A375D"/>
    <w:rsid w:val="000A3783"/>
    <w:rsid w:val="000A7196"/>
    <w:rsid w:val="000A7C16"/>
    <w:rsid w:val="000A7F22"/>
    <w:rsid w:val="000B1C44"/>
    <w:rsid w:val="000B24A0"/>
    <w:rsid w:val="000B3121"/>
    <w:rsid w:val="000B5635"/>
    <w:rsid w:val="000C17DF"/>
    <w:rsid w:val="000C29B7"/>
    <w:rsid w:val="000C33BD"/>
    <w:rsid w:val="000C7571"/>
    <w:rsid w:val="000D146E"/>
    <w:rsid w:val="000D18BB"/>
    <w:rsid w:val="000D3240"/>
    <w:rsid w:val="000D4E94"/>
    <w:rsid w:val="000D542A"/>
    <w:rsid w:val="000D63FE"/>
    <w:rsid w:val="000E2F14"/>
    <w:rsid w:val="000E3830"/>
    <w:rsid w:val="000E4377"/>
    <w:rsid w:val="000E5C3A"/>
    <w:rsid w:val="000E62D5"/>
    <w:rsid w:val="000F1073"/>
    <w:rsid w:val="000F2285"/>
    <w:rsid w:val="000F419F"/>
    <w:rsid w:val="000F50DF"/>
    <w:rsid w:val="000F5DCC"/>
    <w:rsid w:val="000F716F"/>
    <w:rsid w:val="000F74F1"/>
    <w:rsid w:val="000F7C0A"/>
    <w:rsid w:val="00101950"/>
    <w:rsid w:val="00102580"/>
    <w:rsid w:val="001046DD"/>
    <w:rsid w:val="00105D3D"/>
    <w:rsid w:val="001064F8"/>
    <w:rsid w:val="00107FBC"/>
    <w:rsid w:val="001102F0"/>
    <w:rsid w:val="001102FB"/>
    <w:rsid w:val="00110B13"/>
    <w:rsid w:val="00110D7E"/>
    <w:rsid w:val="00114410"/>
    <w:rsid w:val="00115D11"/>
    <w:rsid w:val="001167BD"/>
    <w:rsid w:val="00116B30"/>
    <w:rsid w:val="00120691"/>
    <w:rsid w:val="001222E9"/>
    <w:rsid w:val="00122583"/>
    <w:rsid w:val="00122927"/>
    <w:rsid w:val="00122B5A"/>
    <w:rsid w:val="00122FB3"/>
    <w:rsid w:val="001233A8"/>
    <w:rsid w:val="00124C11"/>
    <w:rsid w:val="00124D92"/>
    <w:rsid w:val="00125F71"/>
    <w:rsid w:val="001321B4"/>
    <w:rsid w:val="00133111"/>
    <w:rsid w:val="00133B17"/>
    <w:rsid w:val="0013433A"/>
    <w:rsid w:val="00134F00"/>
    <w:rsid w:val="001365E0"/>
    <w:rsid w:val="001365EC"/>
    <w:rsid w:val="00143917"/>
    <w:rsid w:val="00143A47"/>
    <w:rsid w:val="00145080"/>
    <w:rsid w:val="00145C57"/>
    <w:rsid w:val="00146451"/>
    <w:rsid w:val="0014661F"/>
    <w:rsid w:val="00151A84"/>
    <w:rsid w:val="00152583"/>
    <w:rsid w:val="00154A3E"/>
    <w:rsid w:val="001555CC"/>
    <w:rsid w:val="00155741"/>
    <w:rsid w:val="00155832"/>
    <w:rsid w:val="001563FC"/>
    <w:rsid w:val="0016011A"/>
    <w:rsid w:val="00164347"/>
    <w:rsid w:val="001643CD"/>
    <w:rsid w:val="0016447A"/>
    <w:rsid w:val="001659CE"/>
    <w:rsid w:val="001661FE"/>
    <w:rsid w:val="00167CC2"/>
    <w:rsid w:val="00170CED"/>
    <w:rsid w:val="00173795"/>
    <w:rsid w:val="00175360"/>
    <w:rsid w:val="00176199"/>
    <w:rsid w:val="00177222"/>
    <w:rsid w:val="001803EB"/>
    <w:rsid w:val="001808E8"/>
    <w:rsid w:val="001819A2"/>
    <w:rsid w:val="00181F2B"/>
    <w:rsid w:val="0018241D"/>
    <w:rsid w:val="00184EF5"/>
    <w:rsid w:val="00185137"/>
    <w:rsid w:val="00186A17"/>
    <w:rsid w:val="00186EAB"/>
    <w:rsid w:val="00191074"/>
    <w:rsid w:val="00192AAC"/>
    <w:rsid w:val="001A1B86"/>
    <w:rsid w:val="001A1C02"/>
    <w:rsid w:val="001A20D6"/>
    <w:rsid w:val="001A4ADA"/>
    <w:rsid w:val="001A4B73"/>
    <w:rsid w:val="001A6013"/>
    <w:rsid w:val="001A70E1"/>
    <w:rsid w:val="001A7EE4"/>
    <w:rsid w:val="001B0B1F"/>
    <w:rsid w:val="001B19FD"/>
    <w:rsid w:val="001B220D"/>
    <w:rsid w:val="001B3F06"/>
    <w:rsid w:val="001B6240"/>
    <w:rsid w:val="001B6ADB"/>
    <w:rsid w:val="001C3A87"/>
    <w:rsid w:val="001C40B2"/>
    <w:rsid w:val="001C66C3"/>
    <w:rsid w:val="001C720D"/>
    <w:rsid w:val="001D07A2"/>
    <w:rsid w:val="001D233C"/>
    <w:rsid w:val="001D6485"/>
    <w:rsid w:val="001E06E8"/>
    <w:rsid w:val="001E19D5"/>
    <w:rsid w:val="001E35D3"/>
    <w:rsid w:val="001E3BFA"/>
    <w:rsid w:val="001F0548"/>
    <w:rsid w:val="001F2B14"/>
    <w:rsid w:val="001F38CE"/>
    <w:rsid w:val="001F4035"/>
    <w:rsid w:val="001F40F5"/>
    <w:rsid w:val="001F4241"/>
    <w:rsid w:val="001F500D"/>
    <w:rsid w:val="00200771"/>
    <w:rsid w:val="00202105"/>
    <w:rsid w:val="0020246F"/>
    <w:rsid w:val="00203A35"/>
    <w:rsid w:val="00211EEC"/>
    <w:rsid w:val="00215DC1"/>
    <w:rsid w:val="0021637E"/>
    <w:rsid w:val="00216F62"/>
    <w:rsid w:val="002206D1"/>
    <w:rsid w:val="0022080B"/>
    <w:rsid w:val="00221796"/>
    <w:rsid w:val="00221AAE"/>
    <w:rsid w:val="002237B6"/>
    <w:rsid w:val="00224334"/>
    <w:rsid w:val="00224E32"/>
    <w:rsid w:val="002273F9"/>
    <w:rsid w:val="002305F2"/>
    <w:rsid w:val="002309BE"/>
    <w:rsid w:val="00230C48"/>
    <w:rsid w:val="00231C4D"/>
    <w:rsid w:val="0023270C"/>
    <w:rsid w:val="002348FC"/>
    <w:rsid w:val="00237FCB"/>
    <w:rsid w:val="00240BFE"/>
    <w:rsid w:val="00240D34"/>
    <w:rsid w:val="00243100"/>
    <w:rsid w:val="00244256"/>
    <w:rsid w:val="00244697"/>
    <w:rsid w:val="002456C2"/>
    <w:rsid w:val="0024694B"/>
    <w:rsid w:val="002478B4"/>
    <w:rsid w:val="00255AF8"/>
    <w:rsid w:val="002569FD"/>
    <w:rsid w:val="002608A9"/>
    <w:rsid w:val="0026139D"/>
    <w:rsid w:val="00261B71"/>
    <w:rsid w:val="002627C8"/>
    <w:rsid w:val="0026309A"/>
    <w:rsid w:val="00267A6A"/>
    <w:rsid w:val="002702BB"/>
    <w:rsid w:val="0027117F"/>
    <w:rsid w:val="00273B9C"/>
    <w:rsid w:val="002768A9"/>
    <w:rsid w:val="00276B57"/>
    <w:rsid w:val="00276B94"/>
    <w:rsid w:val="00280D72"/>
    <w:rsid w:val="00283507"/>
    <w:rsid w:val="0028517D"/>
    <w:rsid w:val="00285684"/>
    <w:rsid w:val="002870F6"/>
    <w:rsid w:val="0028791E"/>
    <w:rsid w:val="00293480"/>
    <w:rsid w:val="0029470A"/>
    <w:rsid w:val="00296777"/>
    <w:rsid w:val="00297427"/>
    <w:rsid w:val="00297820"/>
    <w:rsid w:val="002A077A"/>
    <w:rsid w:val="002A1B44"/>
    <w:rsid w:val="002A241C"/>
    <w:rsid w:val="002A603B"/>
    <w:rsid w:val="002A76A1"/>
    <w:rsid w:val="002B1E03"/>
    <w:rsid w:val="002B2256"/>
    <w:rsid w:val="002B2EC8"/>
    <w:rsid w:val="002B3506"/>
    <w:rsid w:val="002B3789"/>
    <w:rsid w:val="002B4808"/>
    <w:rsid w:val="002B507A"/>
    <w:rsid w:val="002B5CC9"/>
    <w:rsid w:val="002B6AC6"/>
    <w:rsid w:val="002B7507"/>
    <w:rsid w:val="002C0319"/>
    <w:rsid w:val="002C117E"/>
    <w:rsid w:val="002C191D"/>
    <w:rsid w:val="002C358C"/>
    <w:rsid w:val="002C6EDD"/>
    <w:rsid w:val="002D1543"/>
    <w:rsid w:val="002D28EB"/>
    <w:rsid w:val="002D39EE"/>
    <w:rsid w:val="002D3A41"/>
    <w:rsid w:val="002D3B50"/>
    <w:rsid w:val="002D678E"/>
    <w:rsid w:val="002E0579"/>
    <w:rsid w:val="002E0D2F"/>
    <w:rsid w:val="002E1916"/>
    <w:rsid w:val="002E1D5B"/>
    <w:rsid w:val="002E689E"/>
    <w:rsid w:val="002E7390"/>
    <w:rsid w:val="002F0A6A"/>
    <w:rsid w:val="002F4ECC"/>
    <w:rsid w:val="002F5E36"/>
    <w:rsid w:val="002F7240"/>
    <w:rsid w:val="002F725F"/>
    <w:rsid w:val="00300D63"/>
    <w:rsid w:val="00301864"/>
    <w:rsid w:val="00304E41"/>
    <w:rsid w:val="00305E8F"/>
    <w:rsid w:val="003067BD"/>
    <w:rsid w:val="003074E4"/>
    <w:rsid w:val="0031024A"/>
    <w:rsid w:val="00310733"/>
    <w:rsid w:val="003111CE"/>
    <w:rsid w:val="00312D52"/>
    <w:rsid w:val="00312F25"/>
    <w:rsid w:val="00313B59"/>
    <w:rsid w:val="0031483B"/>
    <w:rsid w:val="00326A90"/>
    <w:rsid w:val="003303D5"/>
    <w:rsid w:val="003308BB"/>
    <w:rsid w:val="00332814"/>
    <w:rsid w:val="0033388A"/>
    <w:rsid w:val="00336A15"/>
    <w:rsid w:val="003406D8"/>
    <w:rsid w:val="00340B31"/>
    <w:rsid w:val="00341C2F"/>
    <w:rsid w:val="003434F5"/>
    <w:rsid w:val="00343AF8"/>
    <w:rsid w:val="00346B33"/>
    <w:rsid w:val="0035007A"/>
    <w:rsid w:val="00351318"/>
    <w:rsid w:val="00354D93"/>
    <w:rsid w:val="00355DC0"/>
    <w:rsid w:val="00356A15"/>
    <w:rsid w:val="00357597"/>
    <w:rsid w:val="00361384"/>
    <w:rsid w:val="00361AA8"/>
    <w:rsid w:val="00363FB7"/>
    <w:rsid w:val="003640C5"/>
    <w:rsid w:val="003663F5"/>
    <w:rsid w:val="00367B19"/>
    <w:rsid w:val="0037247C"/>
    <w:rsid w:val="00372993"/>
    <w:rsid w:val="003732B5"/>
    <w:rsid w:val="0037454F"/>
    <w:rsid w:val="00374A8F"/>
    <w:rsid w:val="003757AE"/>
    <w:rsid w:val="00377492"/>
    <w:rsid w:val="00380BE4"/>
    <w:rsid w:val="00380EAC"/>
    <w:rsid w:val="003837FC"/>
    <w:rsid w:val="00384635"/>
    <w:rsid w:val="00385476"/>
    <w:rsid w:val="00385AE4"/>
    <w:rsid w:val="00386E25"/>
    <w:rsid w:val="00387185"/>
    <w:rsid w:val="00390DDE"/>
    <w:rsid w:val="00393214"/>
    <w:rsid w:val="0039451A"/>
    <w:rsid w:val="00394B9F"/>
    <w:rsid w:val="00396EA9"/>
    <w:rsid w:val="00397B28"/>
    <w:rsid w:val="00397D0E"/>
    <w:rsid w:val="003A1645"/>
    <w:rsid w:val="003A1679"/>
    <w:rsid w:val="003A2B42"/>
    <w:rsid w:val="003A4D33"/>
    <w:rsid w:val="003A544F"/>
    <w:rsid w:val="003A5F4B"/>
    <w:rsid w:val="003A754E"/>
    <w:rsid w:val="003B2E66"/>
    <w:rsid w:val="003B4369"/>
    <w:rsid w:val="003B4B41"/>
    <w:rsid w:val="003B5609"/>
    <w:rsid w:val="003B6624"/>
    <w:rsid w:val="003B6E2C"/>
    <w:rsid w:val="003B769C"/>
    <w:rsid w:val="003C0A0E"/>
    <w:rsid w:val="003C4285"/>
    <w:rsid w:val="003C76E5"/>
    <w:rsid w:val="003D2D25"/>
    <w:rsid w:val="003D58C7"/>
    <w:rsid w:val="003D5C23"/>
    <w:rsid w:val="003D6618"/>
    <w:rsid w:val="003D69E0"/>
    <w:rsid w:val="003D6DE9"/>
    <w:rsid w:val="003E0935"/>
    <w:rsid w:val="003E1084"/>
    <w:rsid w:val="003E1F30"/>
    <w:rsid w:val="003E3228"/>
    <w:rsid w:val="003E5A38"/>
    <w:rsid w:val="003E66A7"/>
    <w:rsid w:val="003F1704"/>
    <w:rsid w:val="003F5534"/>
    <w:rsid w:val="003F6211"/>
    <w:rsid w:val="003F6303"/>
    <w:rsid w:val="003F7037"/>
    <w:rsid w:val="003F7349"/>
    <w:rsid w:val="00404621"/>
    <w:rsid w:val="0041084C"/>
    <w:rsid w:val="00410951"/>
    <w:rsid w:val="0041236C"/>
    <w:rsid w:val="00414FA4"/>
    <w:rsid w:val="004173D9"/>
    <w:rsid w:val="00420D4B"/>
    <w:rsid w:val="00421A34"/>
    <w:rsid w:val="004247A7"/>
    <w:rsid w:val="0042564C"/>
    <w:rsid w:val="00425ABF"/>
    <w:rsid w:val="00426596"/>
    <w:rsid w:val="00426980"/>
    <w:rsid w:val="00430E39"/>
    <w:rsid w:val="004340E6"/>
    <w:rsid w:val="00434F98"/>
    <w:rsid w:val="004353DB"/>
    <w:rsid w:val="0043550C"/>
    <w:rsid w:val="00437ECF"/>
    <w:rsid w:val="00440845"/>
    <w:rsid w:val="0044284F"/>
    <w:rsid w:val="00442BC7"/>
    <w:rsid w:val="00445B0A"/>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CD0"/>
    <w:rsid w:val="00464FBF"/>
    <w:rsid w:val="00466D85"/>
    <w:rsid w:val="004725CE"/>
    <w:rsid w:val="0047393A"/>
    <w:rsid w:val="0047553D"/>
    <w:rsid w:val="00475C06"/>
    <w:rsid w:val="00480A2C"/>
    <w:rsid w:val="00480ED1"/>
    <w:rsid w:val="0048233D"/>
    <w:rsid w:val="00482809"/>
    <w:rsid w:val="00483A18"/>
    <w:rsid w:val="00484052"/>
    <w:rsid w:val="00485DD9"/>
    <w:rsid w:val="00486DBF"/>
    <w:rsid w:val="004906ED"/>
    <w:rsid w:val="00491A37"/>
    <w:rsid w:val="00491F13"/>
    <w:rsid w:val="0049236F"/>
    <w:rsid w:val="00492475"/>
    <w:rsid w:val="00492DBC"/>
    <w:rsid w:val="00493460"/>
    <w:rsid w:val="00493D23"/>
    <w:rsid w:val="00493D2C"/>
    <w:rsid w:val="00494625"/>
    <w:rsid w:val="00495421"/>
    <w:rsid w:val="004958AC"/>
    <w:rsid w:val="004A07E4"/>
    <w:rsid w:val="004A09DA"/>
    <w:rsid w:val="004A0F40"/>
    <w:rsid w:val="004A2F12"/>
    <w:rsid w:val="004A3D62"/>
    <w:rsid w:val="004A5397"/>
    <w:rsid w:val="004A66C6"/>
    <w:rsid w:val="004A78C0"/>
    <w:rsid w:val="004B2D24"/>
    <w:rsid w:val="004B31A5"/>
    <w:rsid w:val="004B58A8"/>
    <w:rsid w:val="004B6BE9"/>
    <w:rsid w:val="004C1166"/>
    <w:rsid w:val="004C2820"/>
    <w:rsid w:val="004C38D3"/>
    <w:rsid w:val="004C4328"/>
    <w:rsid w:val="004C61A6"/>
    <w:rsid w:val="004D24B5"/>
    <w:rsid w:val="004D2926"/>
    <w:rsid w:val="004D2AFB"/>
    <w:rsid w:val="004D70BB"/>
    <w:rsid w:val="004E0C11"/>
    <w:rsid w:val="004E2D2C"/>
    <w:rsid w:val="004E3257"/>
    <w:rsid w:val="004E4507"/>
    <w:rsid w:val="004E6A69"/>
    <w:rsid w:val="004F09EB"/>
    <w:rsid w:val="004F0F21"/>
    <w:rsid w:val="004F1BA6"/>
    <w:rsid w:val="004F27E3"/>
    <w:rsid w:val="004F3C07"/>
    <w:rsid w:val="004F62A1"/>
    <w:rsid w:val="004F785C"/>
    <w:rsid w:val="00501CC7"/>
    <w:rsid w:val="00502576"/>
    <w:rsid w:val="005028CC"/>
    <w:rsid w:val="0050445F"/>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66B"/>
    <w:rsid w:val="00530096"/>
    <w:rsid w:val="00531314"/>
    <w:rsid w:val="00532275"/>
    <w:rsid w:val="0053329C"/>
    <w:rsid w:val="00536A40"/>
    <w:rsid w:val="00537341"/>
    <w:rsid w:val="00540943"/>
    <w:rsid w:val="00540ACF"/>
    <w:rsid w:val="00543BEB"/>
    <w:rsid w:val="00543FDA"/>
    <w:rsid w:val="00545C8F"/>
    <w:rsid w:val="00546CB1"/>
    <w:rsid w:val="00547BB4"/>
    <w:rsid w:val="00555C12"/>
    <w:rsid w:val="00555CE9"/>
    <w:rsid w:val="0055687D"/>
    <w:rsid w:val="005576A2"/>
    <w:rsid w:val="005631CC"/>
    <w:rsid w:val="00565705"/>
    <w:rsid w:val="00565F64"/>
    <w:rsid w:val="005660B9"/>
    <w:rsid w:val="005662B5"/>
    <w:rsid w:val="005663E2"/>
    <w:rsid w:val="00572DF4"/>
    <w:rsid w:val="00573150"/>
    <w:rsid w:val="00577DE8"/>
    <w:rsid w:val="00580290"/>
    <w:rsid w:val="00582EA4"/>
    <w:rsid w:val="005847FF"/>
    <w:rsid w:val="00585D87"/>
    <w:rsid w:val="00586102"/>
    <w:rsid w:val="00587DEA"/>
    <w:rsid w:val="00590511"/>
    <w:rsid w:val="00592389"/>
    <w:rsid w:val="00594609"/>
    <w:rsid w:val="00594FAA"/>
    <w:rsid w:val="00595173"/>
    <w:rsid w:val="005A008F"/>
    <w:rsid w:val="005A043D"/>
    <w:rsid w:val="005A112A"/>
    <w:rsid w:val="005A2583"/>
    <w:rsid w:val="005A7AE0"/>
    <w:rsid w:val="005B09AC"/>
    <w:rsid w:val="005B1358"/>
    <w:rsid w:val="005B1D48"/>
    <w:rsid w:val="005B2240"/>
    <w:rsid w:val="005B364A"/>
    <w:rsid w:val="005B439E"/>
    <w:rsid w:val="005B4667"/>
    <w:rsid w:val="005B4E17"/>
    <w:rsid w:val="005B76D6"/>
    <w:rsid w:val="005C0568"/>
    <w:rsid w:val="005C1659"/>
    <w:rsid w:val="005C23E4"/>
    <w:rsid w:val="005C3FC3"/>
    <w:rsid w:val="005C4055"/>
    <w:rsid w:val="005C4834"/>
    <w:rsid w:val="005C514D"/>
    <w:rsid w:val="005C518D"/>
    <w:rsid w:val="005C698D"/>
    <w:rsid w:val="005D22E0"/>
    <w:rsid w:val="005D4142"/>
    <w:rsid w:val="005D63C1"/>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10511"/>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2829"/>
    <w:rsid w:val="00637718"/>
    <w:rsid w:val="00642D75"/>
    <w:rsid w:val="0064361A"/>
    <w:rsid w:val="0064420F"/>
    <w:rsid w:val="00645421"/>
    <w:rsid w:val="00646D80"/>
    <w:rsid w:val="006509A6"/>
    <w:rsid w:val="006509D7"/>
    <w:rsid w:val="00652660"/>
    <w:rsid w:val="006559FA"/>
    <w:rsid w:val="006571CA"/>
    <w:rsid w:val="00657665"/>
    <w:rsid w:val="00660984"/>
    <w:rsid w:val="00660B8B"/>
    <w:rsid w:val="006618CE"/>
    <w:rsid w:val="00661CC5"/>
    <w:rsid w:val="00666E0B"/>
    <w:rsid w:val="006700D9"/>
    <w:rsid w:val="0067132E"/>
    <w:rsid w:val="00672906"/>
    <w:rsid w:val="00673684"/>
    <w:rsid w:val="00674241"/>
    <w:rsid w:val="0067774A"/>
    <w:rsid w:val="0068150F"/>
    <w:rsid w:val="00682793"/>
    <w:rsid w:val="00682D85"/>
    <w:rsid w:val="00685077"/>
    <w:rsid w:val="0068563F"/>
    <w:rsid w:val="00686B64"/>
    <w:rsid w:val="006910D9"/>
    <w:rsid w:val="00695480"/>
    <w:rsid w:val="00696D57"/>
    <w:rsid w:val="006A0ACC"/>
    <w:rsid w:val="006A0C63"/>
    <w:rsid w:val="006A0D08"/>
    <w:rsid w:val="006A2A93"/>
    <w:rsid w:val="006A4E48"/>
    <w:rsid w:val="006A4E92"/>
    <w:rsid w:val="006A74A3"/>
    <w:rsid w:val="006A7BF5"/>
    <w:rsid w:val="006B002A"/>
    <w:rsid w:val="006B0C51"/>
    <w:rsid w:val="006B155E"/>
    <w:rsid w:val="006B4D63"/>
    <w:rsid w:val="006B5090"/>
    <w:rsid w:val="006B600E"/>
    <w:rsid w:val="006C0C9F"/>
    <w:rsid w:val="006C1075"/>
    <w:rsid w:val="006C18CC"/>
    <w:rsid w:val="006C4951"/>
    <w:rsid w:val="006C54B0"/>
    <w:rsid w:val="006C754B"/>
    <w:rsid w:val="006D4303"/>
    <w:rsid w:val="006D56BD"/>
    <w:rsid w:val="006E1440"/>
    <w:rsid w:val="006E17C7"/>
    <w:rsid w:val="006E2191"/>
    <w:rsid w:val="006E35BF"/>
    <w:rsid w:val="006E40A5"/>
    <w:rsid w:val="006E434D"/>
    <w:rsid w:val="006E57AE"/>
    <w:rsid w:val="006E7778"/>
    <w:rsid w:val="006E7E2B"/>
    <w:rsid w:val="006F1895"/>
    <w:rsid w:val="006F4A51"/>
    <w:rsid w:val="006F73C9"/>
    <w:rsid w:val="007026C2"/>
    <w:rsid w:val="007028E4"/>
    <w:rsid w:val="00704D96"/>
    <w:rsid w:val="00710129"/>
    <w:rsid w:val="00714555"/>
    <w:rsid w:val="00714797"/>
    <w:rsid w:val="00715B80"/>
    <w:rsid w:val="007204EC"/>
    <w:rsid w:val="00720689"/>
    <w:rsid w:val="00721CA5"/>
    <w:rsid w:val="007258B0"/>
    <w:rsid w:val="00730213"/>
    <w:rsid w:val="00735A7A"/>
    <w:rsid w:val="007404F9"/>
    <w:rsid w:val="00740527"/>
    <w:rsid w:val="00746320"/>
    <w:rsid w:val="00746A9E"/>
    <w:rsid w:val="00746B0D"/>
    <w:rsid w:val="0074782D"/>
    <w:rsid w:val="0074793F"/>
    <w:rsid w:val="00747C80"/>
    <w:rsid w:val="0075075D"/>
    <w:rsid w:val="007531BC"/>
    <w:rsid w:val="007544A8"/>
    <w:rsid w:val="007601BC"/>
    <w:rsid w:val="00762C1E"/>
    <w:rsid w:val="00763663"/>
    <w:rsid w:val="00765556"/>
    <w:rsid w:val="00765CFE"/>
    <w:rsid w:val="00767027"/>
    <w:rsid w:val="007676F2"/>
    <w:rsid w:val="00773B85"/>
    <w:rsid w:val="00773CBA"/>
    <w:rsid w:val="00782440"/>
    <w:rsid w:val="00784245"/>
    <w:rsid w:val="00787260"/>
    <w:rsid w:val="00787A23"/>
    <w:rsid w:val="00793C0C"/>
    <w:rsid w:val="00793F32"/>
    <w:rsid w:val="0079481B"/>
    <w:rsid w:val="00795CA5"/>
    <w:rsid w:val="007A576E"/>
    <w:rsid w:val="007A6C30"/>
    <w:rsid w:val="007C0090"/>
    <w:rsid w:val="007C0F95"/>
    <w:rsid w:val="007C46C0"/>
    <w:rsid w:val="007C5FCD"/>
    <w:rsid w:val="007C6490"/>
    <w:rsid w:val="007D0B31"/>
    <w:rsid w:val="007D0E1A"/>
    <w:rsid w:val="007D19B2"/>
    <w:rsid w:val="007D45E9"/>
    <w:rsid w:val="007D6B23"/>
    <w:rsid w:val="007D710B"/>
    <w:rsid w:val="007E0662"/>
    <w:rsid w:val="007E07FF"/>
    <w:rsid w:val="007E37F4"/>
    <w:rsid w:val="007E4DBD"/>
    <w:rsid w:val="007E5E34"/>
    <w:rsid w:val="007E6158"/>
    <w:rsid w:val="007E71CD"/>
    <w:rsid w:val="007E7CAC"/>
    <w:rsid w:val="007F0A9B"/>
    <w:rsid w:val="007F0F58"/>
    <w:rsid w:val="007F49C8"/>
    <w:rsid w:val="007F6B24"/>
    <w:rsid w:val="007F7BB1"/>
    <w:rsid w:val="0080170D"/>
    <w:rsid w:val="00803F9E"/>
    <w:rsid w:val="00807415"/>
    <w:rsid w:val="00807549"/>
    <w:rsid w:val="00807734"/>
    <w:rsid w:val="008079B4"/>
    <w:rsid w:val="008102C6"/>
    <w:rsid w:val="00810BE2"/>
    <w:rsid w:val="00811015"/>
    <w:rsid w:val="0081226D"/>
    <w:rsid w:val="00812BDB"/>
    <w:rsid w:val="00814139"/>
    <w:rsid w:val="008150AB"/>
    <w:rsid w:val="00816E96"/>
    <w:rsid w:val="00817774"/>
    <w:rsid w:val="00820C61"/>
    <w:rsid w:val="00820F2E"/>
    <w:rsid w:val="0082296F"/>
    <w:rsid w:val="00827C8E"/>
    <w:rsid w:val="00830AA7"/>
    <w:rsid w:val="0083111E"/>
    <w:rsid w:val="00833178"/>
    <w:rsid w:val="00834D81"/>
    <w:rsid w:val="0083605F"/>
    <w:rsid w:val="008360DA"/>
    <w:rsid w:val="008373B6"/>
    <w:rsid w:val="008422F4"/>
    <w:rsid w:val="008438BC"/>
    <w:rsid w:val="00844625"/>
    <w:rsid w:val="0084472A"/>
    <w:rsid w:val="0084489C"/>
    <w:rsid w:val="00845B5D"/>
    <w:rsid w:val="00847C81"/>
    <w:rsid w:val="0085105B"/>
    <w:rsid w:val="008559EA"/>
    <w:rsid w:val="00855E04"/>
    <w:rsid w:val="00856FE5"/>
    <w:rsid w:val="0085763E"/>
    <w:rsid w:val="00857BF2"/>
    <w:rsid w:val="00862845"/>
    <w:rsid w:val="008639BF"/>
    <w:rsid w:val="00864DC5"/>
    <w:rsid w:val="008677A2"/>
    <w:rsid w:val="00867AD1"/>
    <w:rsid w:val="00871120"/>
    <w:rsid w:val="00876539"/>
    <w:rsid w:val="00876976"/>
    <w:rsid w:val="00883124"/>
    <w:rsid w:val="00884F88"/>
    <w:rsid w:val="008861D4"/>
    <w:rsid w:val="00886DBC"/>
    <w:rsid w:val="008912BA"/>
    <w:rsid w:val="00891D3E"/>
    <w:rsid w:val="00891E64"/>
    <w:rsid w:val="00897DAD"/>
    <w:rsid w:val="008A10DB"/>
    <w:rsid w:val="008A45E7"/>
    <w:rsid w:val="008A5767"/>
    <w:rsid w:val="008A6789"/>
    <w:rsid w:val="008A76CB"/>
    <w:rsid w:val="008B0085"/>
    <w:rsid w:val="008B1093"/>
    <w:rsid w:val="008B190B"/>
    <w:rsid w:val="008B3C88"/>
    <w:rsid w:val="008B4871"/>
    <w:rsid w:val="008C0D7F"/>
    <w:rsid w:val="008C0DD1"/>
    <w:rsid w:val="008C3C22"/>
    <w:rsid w:val="008C54F7"/>
    <w:rsid w:val="008C5CA6"/>
    <w:rsid w:val="008D056B"/>
    <w:rsid w:val="008D20D7"/>
    <w:rsid w:val="008D24DA"/>
    <w:rsid w:val="008D5C62"/>
    <w:rsid w:val="008D654D"/>
    <w:rsid w:val="008D6E19"/>
    <w:rsid w:val="008E0C1A"/>
    <w:rsid w:val="008E698A"/>
    <w:rsid w:val="008E6D41"/>
    <w:rsid w:val="008E7024"/>
    <w:rsid w:val="008E7061"/>
    <w:rsid w:val="008F3A59"/>
    <w:rsid w:val="008F734E"/>
    <w:rsid w:val="009020C9"/>
    <w:rsid w:val="00910BA1"/>
    <w:rsid w:val="00911AED"/>
    <w:rsid w:val="00911FF1"/>
    <w:rsid w:val="00913B91"/>
    <w:rsid w:val="009217E6"/>
    <w:rsid w:val="009226C5"/>
    <w:rsid w:val="00922C20"/>
    <w:rsid w:val="00926434"/>
    <w:rsid w:val="009275CC"/>
    <w:rsid w:val="00930591"/>
    <w:rsid w:val="009320BA"/>
    <w:rsid w:val="00933E57"/>
    <w:rsid w:val="00933EEC"/>
    <w:rsid w:val="0093585E"/>
    <w:rsid w:val="00936C5A"/>
    <w:rsid w:val="00937EAE"/>
    <w:rsid w:val="009436C3"/>
    <w:rsid w:val="009441AB"/>
    <w:rsid w:val="009453C2"/>
    <w:rsid w:val="00946FD3"/>
    <w:rsid w:val="009552FD"/>
    <w:rsid w:val="00955B84"/>
    <w:rsid w:val="00955FED"/>
    <w:rsid w:val="0095630C"/>
    <w:rsid w:val="00956841"/>
    <w:rsid w:val="00956CCE"/>
    <w:rsid w:val="00957218"/>
    <w:rsid w:val="00957A68"/>
    <w:rsid w:val="00965870"/>
    <w:rsid w:val="00965F88"/>
    <w:rsid w:val="009661D0"/>
    <w:rsid w:val="00966703"/>
    <w:rsid w:val="00966726"/>
    <w:rsid w:val="00967ADA"/>
    <w:rsid w:val="00971BAF"/>
    <w:rsid w:val="00975993"/>
    <w:rsid w:val="00981016"/>
    <w:rsid w:val="00982565"/>
    <w:rsid w:val="009825F3"/>
    <w:rsid w:val="0098263A"/>
    <w:rsid w:val="00983C1D"/>
    <w:rsid w:val="00985594"/>
    <w:rsid w:val="00994075"/>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F89"/>
    <w:rsid w:val="009D5602"/>
    <w:rsid w:val="009D56CE"/>
    <w:rsid w:val="009D6C80"/>
    <w:rsid w:val="009D744C"/>
    <w:rsid w:val="009E08BE"/>
    <w:rsid w:val="009E3F93"/>
    <w:rsid w:val="009E5256"/>
    <w:rsid w:val="009E60E6"/>
    <w:rsid w:val="009E7656"/>
    <w:rsid w:val="009F17A0"/>
    <w:rsid w:val="009F2563"/>
    <w:rsid w:val="009F307B"/>
    <w:rsid w:val="009F3E74"/>
    <w:rsid w:val="009F414A"/>
    <w:rsid w:val="00A00C16"/>
    <w:rsid w:val="00A00F34"/>
    <w:rsid w:val="00A037BB"/>
    <w:rsid w:val="00A0684B"/>
    <w:rsid w:val="00A06900"/>
    <w:rsid w:val="00A11533"/>
    <w:rsid w:val="00A12066"/>
    <w:rsid w:val="00A124A2"/>
    <w:rsid w:val="00A13652"/>
    <w:rsid w:val="00A1411C"/>
    <w:rsid w:val="00A1432D"/>
    <w:rsid w:val="00A16BC1"/>
    <w:rsid w:val="00A20064"/>
    <w:rsid w:val="00A20DE6"/>
    <w:rsid w:val="00A242AF"/>
    <w:rsid w:val="00A27B20"/>
    <w:rsid w:val="00A3039D"/>
    <w:rsid w:val="00A31CB8"/>
    <w:rsid w:val="00A31CCA"/>
    <w:rsid w:val="00A33871"/>
    <w:rsid w:val="00A356BD"/>
    <w:rsid w:val="00A35C21"/>
    <w:rsid w:val="00A36D3D"/>
    <w:rsid w:val="00A36D60"/>
    <w:rsid w:val="00A36E80"/>
    <w:rsid w:val="00A373EC"/>
    <w:rsid w:val="00A37865"/>
    <w:rsid w:val="00A403CD"/>
    <w:rsid w:val="00A42B59"/>
    <w:rsid w:val="00A43F08"/>
    <w:rsid w:val="00A45471"/>
    <w:rsid w:val="00A45B82"/>
    <w:rsid w:val="00A46FD8"/>
    <w:rsid w:val="00A477D3"/>
    <w:rsid w:val="00A51093"/>
    <w:rsid w:val="00A51F2E"/>
    <w:rsid w:val="00A56CBD"/>
    <w:rsid w:val="00A607AB"/>
    <w:rsid w:val="00A60F5C"/>
    <w:rsid w:val="00A613D2"/>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80C98"/>
    <w:rsid w:val="00A81B16"/>
    <w:rsid w:val="00A82B7F"/>
    <w:rsid w:val="00A82BE8"/>
    <w:rsid w:val="00A82DC9"/>
    <w:rsid w:val="00A852FB"/>
    <w:rsid w:val="00A85577"/>
    <w:rsid w:val="00A86B05"/>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1EAA"/>
    <w:rsid w:val="00AC3EE5"/>
    <w:rsid w:val="00AC5903"/>
    <w:rsid w:val="00AC65BC"/>
    <w:rsid w:val="00AC79BE"/>
    <w:rsid w:val="00AD04D2"/>
    <w:rsid w:val="00AD110B"/>
    <w:rsid w:val="00AD1CFF"/>
    <w:rsid w:val="00AD3039"/>
    <w:rsid w:val="00AD3934"/>
    <w:rsid w:val="00AD5194"/>
    <w:rsid w:val="00AD60C8"/>
    <w:rsid w:val="00AD6940"/>
    <w:rsid w:val="00AE3957"/>
    <w:rsid w:val="00AE4E9B"/>
    <w:rsid w:val="00AE51DC"/>
    <w:rsid w:val="00AE6667"/>
    <w:rsid w:val="00AE7D06"/>
    <w:rsid w:val="00AF1176"/>
    <w:rsid w:val="00AF4891"/>
    <w:rsid w:val="00AF7914"/>
    <w:rsid w:val="00AF7BA2"/>
    <w:rsid w:val="00B0136B"/>
    <w:rsid w:val="00B01640"/>
    <w:rsid w:val="00B017B7"/>
    <w:rsid w:val="00B02238"/>
    <w:rsid w:val="00B02291"/>
    <w:rsid w:val="00B03D46"/>
    <w:rsid w:val="00B04713"/>
    <w:rsid w:val="00B06362"/>
    <w:rsid w:val="00B105EE"/>
    <w:rsid w:val="00B10F93"/>
    <w:rsid w:val="00B117CE"/>
    <w:rsid w:val="00B148B7"/>
    <w:rsid w:val="00B155DF"/>
    <w:rsid w:val="00B163F0"/>
    <w:rsid w:val="00B202F7"/>
    <w:rsid w:val="00B20688"/>
    <w:rsid w:val="00B21514"/>
    <w:rsid w:val="00B23C01"/>
    <w:rsid w:val="00B2590B"/>
    <w:rsid w:val="00B26158"/>
    <w:rsid w:val="00B27599"/>
    <w:rsid w:val="00B30793"/>
    <w:rsid w:val="00B30FC8"/>
    <w:rsid w:val="00B3359E"/>
    <w:rsid w:val="00B3433C"/>
    <w:rsid w:val="00B402A6"/>
    <w:rsid w:val="00B40425"/>
    <w:rsid w:val="00B406F6"/>
    <w:rsid w:val="00B41805"/>
    <w:rsid w:val="00B41865"/>
    <w:rsid w:val="00B42227"/>
    <w:rsid w:val="00B426DB"/>
    <w:rsid w:val="00B4320B"/>
    <w:rsid w:val="00B433C5"/>
    <w:rsid w:val="00B5577F"/>
    <w:rsid w:val="00B559AE"/>
    <w:rsid w:val="00B55B5E"/>
    <w:rsid w:val="00B566D3"/>
    <w:rsid w:val="00B601FD"/>
    <w:rsid w:val="00B60C65"/>
    <w:rsid w:val="00B61026"/>
    <w:rsid w:val="00B6173C"/>
    <w:rsid w:val="00B63584"/>
    <w:rsid w:val="00B65030"/>
    <w:rsid w:val="00B665CD"/>
    <w:rsid w:val="00B72635"/>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62C7"/>
    <w:rsid w:val="00B9708F"/>
    <w:rsid w:val="00B97AC2"/>
    <w:rsid w:val="00B97AD4"/>
    <w:rsid w:val="00BA22CE"/>
    <w:rsid w:val="00BA2419"/>
    <w:rsid w:val="00BA3C45"/>
    <w:rsid w:val="00BA41A9"/>
    <w:rsid w:val="00BA6042"/>
    <w:rsid w:val="00BA71B5"/>
    <w:rsid w:val="00BB1EA6"/>
    <w:rsid w:val="00BB5E2B"/>
    <w:rsid w:val="00BB637F"/>
    <w:rsid w:val="00BC01F6"/>
    <w:rsid w:val="00BC0A42"/>
    <w:rsid w:val="00BC1396"/>
    <w:rsid w:val="00BC1989"/>
    <w:rsid w:val="00BC1EF7"/>
    <w:rsid w:val="00BC3427"/>
    <w:rsid w:val="00BC4AFD"/>
    <w:rsid w:val="00BC7C0B"/>
    <w:rsid w:val="00BD2476"/>
    <w:rsid w:val="00BD4258"/>
    <w:rsid w:val="00BD48CF"/>
    <w:rsid w:val="00BD5C95"/>
    <w:rsid w:val="00BE147A"/>
    <w:rsid w:val="00BE2241"/>
    <w:rsid w:val="00BE4CEB"/>
    <w:rsid w:val="00BE5D08"/>
    <w:rsid w:val="00BE703C"/>
    <w:rsid w:val="00BE7D3C"/>
    <w:rsid w:val="00BF361B"/>
    <w:rsid w:val="00BF3D3B"/>
    <w:rsid w:val="00BF4A35"/>
    <w:rsid w:val="00BF4DF9"/>
    <w:rsid w:val="00BF511F"/>
    <w:rsid w:val="00BF6B82"/>
    <w:rsid w:val="00BF7FD5"/>
    <w:rsid w:val="00C00795"/>
    <w:rsid w:val="00C01F33"/>
    <w:rsid w:val="00C02FD1"/>
    <w:rsid w:val="00C0320A"/>
    <w:rsid w:val="00C03D33"/>
    <w:rsid w:val="00C10315"/>
    <w:rsid w:val="00C1037E"/>
    <w:rsid w:val="00C13314"/>
    <w:rsid w:val="00C14EC5"/>
    <w:rsid w:val="00C15627"/>
    <w:rsid w:val="00C23044"/>
    <w:rsid w:val="00C243A6"/>
    <w:rsid w:val="00C24C59"/>
    <w:rsid w:val="00C27F1D"/>
    <w:rsid w:val="00C310F4"/>
    <w:rsid w:val="00C329A5"/>
    <w:rsid w:val="00C33FF5"/>
    <w:rsid w:val="00C341A0"/>
    <w:rsid w:val="00C342D7"/>
    <w:rsid w:val="00C35D5A"/>
    <w:rsid w:val="00C369B7"/>
    <w:rsid w:val="00C43009"/>
    <w:rsid w:val="00C466D3"/>
    <w:rsid w:val="00C50094"/>
    <w:rsid w:val="00C51000"/>
    <w:rsid w:val="00C5248D"/>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5271"/>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903"/>
    <w:rsid w:val="00CB532C"/>
    <w:rsid w:val="00CB59D6"/>
    <w:rsid w:val="00CB613D"/>
    <w:rsid w:val="00CB6E1D"/>
    <w:rsid w:val="00CB74E9"/>
    <w:rsid w:val="00CC1C4A"/>
    <w:rsid w:val="00CC38C8"/>
    <w:rsid w:val="00CC42D3"/>
    <w:rsid w:val="00CC4545"/>
    <w:rsid w:val="00CC4991"/>
    <w:rsid w:val="00CD3B62"/>
    <w:rsid w:val="00CD5381"/>
    <w:rsid w:val="00CD5B3F"/>
    <w:rsid w:val="00CE0392"/>
    <w:rsid w:val="00CE3B8B"/>
    <w:rsid w:val="00CE3ED6"/>
    <w:rsid w:val="00CE4622"/>
    <w:rsid w:val="00CE5712"/>
    <w:rsid w:val="00CE75E9"/>
    <w:rsid w:val="00CE7D1B"/>
    <w:rsid w:val="00CF0060"/>
    <w:rsid w:val="00CF18B5"/>
    <w:rsid w:val="00CF2698"/>
    <w:rsid w:val="00CF75FE"/>
    <w:rsid w:val="00CF7A77"/>
    <w:rsid w:val="00D02CDF"/>
    <w:rsid w:val="00D02EDC"/>
    <w:rsid w:val="00D03BDF"/>
    <w:rsid w:val="00D04767"/>
    <w:rsid w:val="00D04BCD"/>
    <w:rsid w:val="00D06B62"/>
    <w:rsid w:val="00D0758F"/>
    <w:rsid w:val="00D0791F"/>
    <w:rsid w:val="00D10C10"/>
    <w:rsid w:val="00D1187A"/>
    <w:rsid w:val="00D12931"/>
    <w:rsid w:val="00D145D9"/>
    <w:rsid w:val="00D15DA1"/>
    <w:rsid w:val="00D16975"/>
    <w:rsid w:val="00D16BEF"/>
    <w:rsid w:val="00D17B37"/>
    <w:rsid w:val="00D25F65"/>
    <w:rsid w:val="00D301EF"/>
    <w:rsid w:val="00D31BE6"/>
    <w:rsid w:val="00D324F1"/>
    <w:rsid w:val="00D32E61"/>
    <w:rsid w:val="00D34037"/>
    <w:rsid w:val="00D36BF3"/>
    <w:rsid w:val="00D40A3E"/>
    <w:rsid w:val="00D41FB2"/>
    <w:rsid w:val="00D42BCE"/>
    <w:rsid w:val="00D47002"/>
    <w:rsid w:val="00D478FE"/>
    <w:rsid w:val="00D516DA"/>
    <w:rsid w:val="00D51F28"/>
    <w:rsid w:val="00D53F0D"/>
    <w:rsid w:val="00D60188"/>
    <w:rsid w:val="00D605E2"/>
    <w:rsid w:val="00D62F4B"/>
    <w:rsid w:val="00D635D0"/>
    <w:rsid w:val="00D64F7D"/>
    <w:rsid w:val="00D65A5F"/>
    <w:rsid w:val="00D67077"/>
    <w:rsid w:val="00D67B13"/>
    <w:rsid w:val="00D71082"/>
    <w:rsid w:val="00D73301"/>
    <w:rsid w:val="00D7518A"/>
    <w:rsid w:val="00D77871"/>
    <w:rsid w:val="00D77BC2"/>
    <w:rsid w:val="00D82ABF"/>
    <w:rsid w:val="00D82C8F"/>
    <w:rsid w:val="00D85F17"/>
    <w:rsid w:val="00D863A8"/>
    <w:rsid w:val="00D86803"/>
    <w:rsid w:val="00D8762F"/>
    <w:rsid w:val="00D8795B"/>
    <w:rsid w:val="00D921F3"/>
    <w:rsid w:val="00D93041"/>
    <w:rsid w:val="00D97209"/>
    <w:rsid w:val="00D97481"/>
    <w:rsid w:val="00DA0E6E"/>
    <w:rsid w:val="00DA1A0C"/>
    <w:rsid w:val="00DA2365"/>
    <w:rsid w:val="00DA2AE3"/>
    <w:rsid w:val="00DA54E9"/>
    <w:rsid w:val="00DA6011"/>
    <w:rsid w:val="00DA6428"/>
    <w:rsid w:val="00DA6A5E"/>
    <w:rsid w:val="00DB073C"/>
    <w:rsid w:val="00DB1A84"/>
    <w:rsid w:val="00DB2E14"/>
    <w:rsid w:val="00DB672C"/>
    <w:rsid w:val="00DC06AE"/>
    <w:rsid w:val="00DC147E"/>
    <w:rsid w:val="00DC232D"/>
    <w:rsid w:val="00DC3B93"/>
    <w:rsid w:val="00DC51F6"/>
    <w:rsid w:val="00DC57E2"/>
    <w:rsid w:val="00DD0994"/>
    <w:rsid w:val="00DD3D34"/>
    <w:rsid w:val="00DD4DAB"/>
    <w:rsid w:val="00DD55AF"/>
    <w:rsid w:val="00DD6635"/>
    <w:rsid w:val="00DE4EF4"/>
    <w:rsid w:val="00DE6152"/>
    <w:rsid w:val="00DE7281"/>
    <w:rsid w:val="00DF01C1"/>
    <w:rsid w:val="00DF0480"/>
    <w:rsid w:val="00DF0850"/>
    <w:rsid w:val="00DF1059"/>
    <w:rsid w:val="00DF19B8"/>
    <w:rsid w:val="00DF2E7E"/>
    <w:rsid w:val="00DF398E"/>
    <w:rsid w:val="00DF53DA"/>
    <w:rsid w:val="00DF5D16"/>
    <w:rsid w:val="00DF71ED"/>
    <w:rsid w:val="00DF7794"/>
    <w:rsid w:val="00E0248A"/>
    <w:rsid w:val="00E04500"/>
    <w:rsid w:val="00E0476C"/>
    <w:rsid w:val="00E04DD6"/>
    <w:rsid w:val="00E06858"/>
    <w:rsid w:val="00E10523"/>
    <w:rsid w:val="00E144AE"/>
    <w:rsid w:val="00E15122"/>
    <w:rsid w:val="00E15257"/>
    <w:rsid w:val="00E15790"/>
    <w:rsid w:val="00E163F0"/>
    <w:rsid w:val="00E17126"/>
    <w:rsid w:val="00E177A2"/>
    <w:rsid w:val="00E23B70"/>
    <w:rsid w:val="00E26036"/>
    <w:rsid w:val="00E27020"/>
    <w:rsid w:val="00E306FC"/>
    <w:rsid w:val="00E347DD"/>
    <w:rsid w:val="00E35B04"/>
    <w:rsid w:val="00E36DDC"/>
    <w:rsid w:val="00E3759E"/>
    <w:rsid w:val="00E37F35"/>
    <w:rsid w:val="00E46B03"/>
    <w:rsid w:val="00E50EFC"/>
    <w:rsid w:val="00E53E8D"/>
    <w:rsid w:val="00E54889"/>
    <w:rsid w:val="00E562EB"/>
    <w:rsid w:val="00E564B2"/>
    <w:rsid w:val="00E5694A"/>
    <w:rsid w:val="00E613E1"/>
    <w:rsid w:val="00E639E0"/>
    <w:rsid w:val="00E6488D"/>
    <w:rsid w:val="00E64F0A"/>
    <w:rsid w:val="00E71613"/>
    <w:rsid w:val="00E719F6"/>
    <w:rsid w:val="00E71C5D"/>
    <w:rsid w:val="00E71D87"/>
    <w:rsid w:val="00E74D7B"/>
    <w:rsid w:val="00E75CCD"/>
    <w:rsid w:val="00E775A5"/>
    <w:rsid w:val="00E77A1B"/>
    <w:rsid w:val="00E77FF2"/>
    <w:rsid w:val="00E85844"/>
    <w:rsid w:val="00E8654F"/>
    <w:rsid w:val="00E86594"/>
    <w:rsid w:val="00E86E86"/>
    <w:rsid w:val="00E8715E"/>
    <w:rsid w:val="00E90497"/>
    <w:rsid w:val="00E91CCE"/>
    <w:rsid w:val="00E95BE9"/>
    <w:rsid w:val="00E97C1C"/>
    <w:rsid w:val="00E97F59"/>
    <w:rsid w:val="00EA2F25"/>
    <w:rsid w:val="00EA4FBB"/>
    <w:rsid w:val="00EA5A35"/>
    <w:rsid w:val="00EA5D41"/>
    <w:rsid w:val="00EA63BC"/>
    <w:rsid w:val="00EA716C"/>
    <w:rsid w:val="00EB12A0"/>
    <w:rsid w:val="00EB1974"/>
    <w:rsid w:val="00EB1F20"/>
    <w:rsid w:val="00EB3602"/>
    <w:rsid w:val="00EB377D"/>
    <w:rsid w:val="00EB3963"/>
    <w:rsid w:val="00EB4F38"/>
    <w:rsid w:val="00EB59A8"/>
    <w:rsid w:val="00EB5C35"/>
    <w:rsid w:val="00EB5D0A"/>
    <w:rsid w:val="00EC20F4"/>
    <w:rsid w:val="00EC428B"/>
    <w:rsid w:val="00EC4E2A"/>
    <w:rsid w:val="00EC6188"/>
    <w:rsid w:val="00ED2032"/>
    <w:rsid w:val="00ED21C4"/>
    <w:rsid w:val="00ED465E"/>
    <w:rsid w:val="00ED475C"/>
    <w:rsid w:val="00ED6FDB"/>
    <w:rsid w:val="00EE068D"/>
    <w:rsid w:val="00EE1291"/>
    <w:rsid w:val="00EE198B"/>
    <w:rsid w:val="00EE2580"/>
    <w:rsid w:val="00EE25F0"/>
    <w:rsid w:val="00EE4E09"/>
    <w:rsid w:val="00EE526C"/>
    <w:rsid w:val="00EE5A14"/>
    <w:rsid w:val="00EF143C"/>
    <w:rsid w:val="00EF26A9"/>
    <w:rsid w:val="00EF45CE"/>
    <w:rsid w:val="00F00246"/>
    <w:rsid w:val="00F02EF0"/>
    <w:rsid w:val="00F0360B"/>
    <w:rsid w:val="00F038EB"/>
    <w:rsid w:val="00F066BC"/>
    <w:rsid w:val="00F06E2A"/>
    <w:rsid w:val="00F07CA6"/>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1589"/>
    <w:rsid w:val="00F61E8B"/>
    <w:rsid w:val="00F6635B"/>
    <w:rsid w:val="00F67E78"/>
    <w:rsid w:val="00F70566"/>
    <w:rsid w:val="00F7085F"/>
    <w:rsid w:val="00F71295"/>
    <w:rsid w:val="00F717A1"/>
    <w:rsid w:val="00F717D6"/>
    <w:rsid w:val="00F721E4"/>
    <w:rsid w:val="00F726C4"/>
    <w:rsid w:val="00F72CB8"/>
    <w:rsid w:val="00F73C01"/>
    <w:rsid w:val="00F73F87"/>
    <w:rsid w:val="00F773DD"/>
    <w:rsid w:val="00F82CAD"/>
    <w:rsid w:val="00F83E6C"/>
    <w:rsid w:val="00F845D4"/>
    <w:rsid w:val="00F84820"/>
    <w:rsid w:val="00F8501B"/>
    <w:rsid w:val="00F85698"/>
    <w:rsid w:val="00F87990"/>
    <w:rsid w:val="00F903C3"/>
    <w:rsid w:val="00F91460"/>
    <w:rsid w:val="00F93357"/>
    <w:rsid w:val="00F9490D"/>
    <w:rsid w:val="00F97201"/>
    <w:rsid w:val="00FA1DEA"/>
    <w:rsid w:val="00FA4B24"/>
    <w:rsid w:val="00FA54DD"/>
    <w:rsid w:val="00FA784A"/>
    <w:rsid w:val="00FB040B"/>
    <w:rsid w:val="00FB13B2"/>
    <w:rsid w:val="00FB1707"/>
    <w:rsid w:val="00FB1820"/>
    <w:rsid w:val="00FB34BA"/>
    <w:rsid w:val="00FB3846"/>
    <w:rsid w:val="00FB3DB2"/>
    <w:rsid w:val="00FB4D4B"/>
    <w:rsid w:val="00FB61DE"/>
    <w:rsid w:val="00FB626E"/>
    <w:rsid w:val="00FB62AB"/>
    <w:rsid w:val="00FB65B8"/>
    <w:rsid w:val="00FB7088"/>
    <w:rsid w:val="00FB7FA0"/>
    <w:rsid w:val="00FC2310"/>
    <w:rsid w:val="00FC2DE1"/>
    <w:rsid w:val="00FC2FA5"/>
    <w:rsid w:val="00FC398F"/>
    <w:rsid w:val="00FC48F7"/>
    <w:rsid w:val="00FC4EBB"/>
    <w:rsid w:val="00FC52FC"/>
    <w:rsid w:val="00FC668C"/>
    <w:rsid w:val="00FC67B4"/>
    <w:rsid w:val="00FD009C"/>
    <w:rsid w:val="00FD0309"/>
    <w:rsid w:val="00FD098B"/>
    <w:rsid w:val="00FD3FC5"/>
    <w:rsid w:val="00FD4633"/>
    <w:rsid w:val="00FE1951"/>
    <w:rsid w:val="00FE3785"/>
    <w:rsid w:val="00FE4A66"/>
    <w:rsid w:val="00FE7DD4"/>
    <w:rsid w:val="00FF1218"/>
    <w:rsid w:val="00FF25F4"/>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D9CE"/>
  <w15:docId w15:val="{93317F1A-8AAF-4063-8952-DC75AAF4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10C10"/>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D10C10"/>
    <w:pPr>
      <w:spacing w:before="240" w:after="60"/>
      <w:outlineLvl w:val="5"/>
    </w:pPr>
    <w:rPr>
      <w:rFonts w:ascii="Calibri" w:eastAsiaTheme="minorEastAsia" w:hAnsi="Calibri" w:cstheme="minorBidi"/>
      <w:b/>
      <w:bCs/>
    </w:rPr>
  </w:style>
  <w:style w:type="paragraph" w:styleId="Heading7">
    <w:name w:val="heading 7"/>
    <w:basedOn w:val="Normal"/>
    <w:next w:val="Normal"/>
    <w:link w:val="Heading7Char"/>
    <w:uiPriority w:val="9"/>
    <w:semiHidden/>
    <w:unhideWhenUsed/>
    <w:qFormat/>
    <w:rsid w:val="00D10C10"/>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D10C10"/>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10C10"/>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aliases w:val=" Char"/>
    <w:basedOn w:val="Normal"/>
    <w:link w:val="TitleChar"/>
    <w:qFormat/>
    <w:rsid w:val="003D69E0"/>
    <w:pPr>
      <w:jc w:val="center"/>
    </w:pPr>
    <w:rPr>
      <w:sz w:val="28"/>
      <w:szCs w:val="28"/>
    </w:rPr>
  </w:style>
  <w:style w:type="character" w:customStyle="1" w:styleId="TitleChar">
    <w:name w:val="Title Char"/>
    <w:aliases w:val=" Char Char1"/>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BVI fnr Char"/>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sz w:val="20"/>
      <w:szCs w:val="20"/>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Body text (4) + 16 pt,Body text (5) + 16 pt,Body text + 15 pt,Body text + 4.5 pt,Body text (5) + Times New Roman,21.5 pt,Spacing 0 pt Exac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basedOn w:val="BodyTextChar1"/>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Body text (3) + 15 pt"/>
    <w:basedOn w:val="Bodytext22"/>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4Char">
    <w:name w:val="Heading 4 Char"/>
    <w:basedOn w:val="DefaultParagraphFont"/>
    <w:link w:val="Heading4"/>
    <w:rsid w:val="00D10C10"/>
    <w:rPr>
      <w:rFonts w:ascii="Times New Roman" w:eastAsia="MS Mincho" w:hAnsi="Times New Roman" w:cs="Times New Roman"/>
      <w:b/>
      <w:bCs/>
      <w:sz w:val="28"/>
      <w:szCs w:val="28"/>
      <w:lang w:val="en-US"/>
    </w:rPr>
  </w:style>
  <w:style w:type="character" w:customStyle="1" w:styleId="Heading6Char">
    <w:name w:val="Heading 6 Char"/>
    <w:basedOn w:val="DefaultParagraphFont"/>
    <w:link w:val="Heading6"/>
    <w:uiPriority w:val="9"/>
    <w:rsid w:val="00D10C10"/>
    <w:rPr>
      <w:rFonts w:ascii="Calibri" w:eastAsiaTheme="minorEastAsia" w:hAnsi="Calibri"/>
      <w:b/>
      <w:bCs/>
      <w:sz w:val="20"/>
      <w:szCs w:val="20"/>
      <w:lang w:val="en-US"/>
    </w:rPr>
  </w:style>
  <w:style w:type="character" w:customStyle="1" w:styleId="Heading7Char">
    <w:name w:val="Heading 7 Char"/>
    <w:basedOn w:val="DefaultParagraphFont"/>
    <w:link w:val="Heading7"/>
    <w:uiPriority w:val="9"/>
    <w:semiHidden/>
    <w:rsid w:val="00D10C10"/>
    <w:rPr>
      <w:rFonts w:eastAsiaTheme="minorEastAsia"/>
      <w:sz w:val="24"/>
      <w:szCs w:val="24"/>
      <w:lang w:val="en-US"/>
    </w:rPr>
  </w:style>
  <w:style w:type="character" w:customStyle="1" w:styleId="Heading8Char">
    <w:name w:val="Heading 8 Char"/>
    <w:basedOn w:val="DefaultParagraphFont"/>
    <w:link w:val="Heading8"/>
    <w:rsid w:val="00D10C10"/>
    <w:rPr>
      <w:rFonts w:eastAsiaTheme="minorEastAsia"/>
      <w:i/>
      <w:iCs/>
      <w:sz w:val="24"/>
      <w:szCs w:val="24"/>
      <w:lang w:val="en-US"/>
    </w:rPr>
  </w:style>
  <w:style w:type="character" w:customStyle="1" w:styleId="Heading9Char">
    <w:name w:val="Heading 9 Char"/>
    <w:basedOn w:val="DefaultParagraphFont"/>
    <w:link w:val="Heading9"/>
    <w:uiPriority w:val="9"/>
    <w:semiHidden/>
    <w:rsid w:val="00D10C10"/>
    <w:rPr>
      <w:rFonts w:asciiTheme="majorHAnsi" w:eastAsiaTheme="majorEastAsia" w:hAnsiTheme="majorHAnsi" w:cstheme="majorBidi"/>
      <w:lang w:val="en-US"/>
    </w:rPr>
  </w:style>
  <w:style w:type="paragraph" w:styleId="Subtitle">
    <w:name w:val="Subtitle"/>
    <w:basedOn w:val="Normal"/>
    <w:link w:val="SubtitleChar"/>
    <w:qFormat/>
    <w:rsid w:val="00D10C10"/>
    <w:pPr>
      <w:jc w:val="center"/>
    </w:pPr>
    <w:rPr>
      <w:rFonts w:eastAsia="MS Mincho" w:cstheme="majorBidi"/>
      <w:i/>
      <w:sz w:val="28"/>
    </w:rPr>
  </w:style>
  <w:style w:type="character" w:customStyle="1" w:styleId="SubtitleChar">
    <w:name w:val="Subtitle Char"/>
    <w:basedOn w:val="DefaultParagraphFont"/>
    <w:link w:val="Subtitle"/>
    <w:rsid w:val="00D10C10"/>
    <w:rPr>
      <w:rFonts w:ascii="Times New Roman" w:eastAsia="MS Mincho" w:hAnsi="Times New Roman" w:cstheme="majorBidi"/>
      <w:i/>
      <w:sz w:val="28"/>
      <w:szCs w:val="20"/>
      <w:lang w:val="en-US"/>
    </w:rPr>
  </w:style>
  <w:style w:type="paragraph" w:styleId="Quote">
    <w:name w:val="Quote"/>
    <w:basedOn w:val="Normal"/>
    <w:next w:val="Normal"/>
    <w:link w:val="QuoteChar"/>
    <w:uiPriority w:val="29"/>
    <w:qFormat/>
    <w:rsid w:val="00D10C10"/>
    <w:rPr>
      <w:rFonts w:eastAsia="MS Mincho"/>
      <w:i/>
      <w:iCs/>
      <w:color w:val="000000" w:themeColor="text1"/>
      <w:sz w:val="24"/>
      <w:szCs w:val="24"/>
    </w:rPr>
  </w:style>
  <w:style w:type="character" w:customStyle="1" w:styleId="QuoteChar">
    <w:name w:val="Quote Char"/>
    <w:basedOn w:val="DefaultParagraphFont"/>
    <w:link w:val="Quote"/>
    <w:uiPriority w:val="29"/>
    <w:rsid w:val="00D10C10"/>
    <w:rPr>
      <w:rFonts w:ascii="Times New Roman" w:eastAsia="MS Mincho" w:hAnsi="Times New Roman" w:cs="Times New Roman"/>
      <w:i/>
      <w:iCs/>
      <w:color w:val="000000" w:themeColor="text1"/>
      <w:sz w:val="24"/>
      <w:szCs w:val="24"/>
      <w:lang w:val="en-US"/>
    </w:rPr>
  </w:style>
  <w:style w:type="paragraph" w:styleId="IntenseQuote">
    <w:name w:val="Intense Quote"/>
    <w:basedOn w:val="Normal"/>
    <w:next w:val="Normal"/>
    <w:link w:val="IntenseQuoteChar"/>
    <w:uiPriority w:val="30"/>
    <w:qFormat/>
    <w:rsid w:val="00D10C10"/>
    <w:pPr>
      <w:pBdr>
        <w:bottom w:val="single" w:sz="4" w:space="4" w:color="4F81BD" w:themeColor="accent1"/>
      </w:pBdr>
      <w:spacing w:before="200" w:after="280"/>
      <w:ind w:left="936" w:right="936"/>
    </w:pPr>
    <w:rPr>
      <w:rFonts w:eastAsia="MS Mincho"/>
      <w:b/>
      <w:bCs/>
      <w:i/>
      <w:iCs/>
      <w:color w:val="4F81BD" w:themeColor="accent1"/>
      <w:sz w:val="24"/>
      <w:szCs w:val="24"/>
    </w:rPr>
  </w:style>
  <w:style w:type="character" w:customStyle="1" w:styleId="IntenseQuoteChar">
    <w:name w:val="Intense Quote Char"/>
    <w:basedOn w:val="DefaultParagraphFont"/>
    <w:link w:val="IntenseQuote"/>
    <w:uiPriority w:val="30"/>
    <w:rsid w:val="00D10C10"/>
    <w:rPr>
      <w:rFonts w:ascii="Times New Roman" w:eastAsia="MS Mincho" w:hAnsi="Times New Roman" w:cs="Times New Roman"/>
      <w:b/>
      <w:bCs/>
      <w:i/>
      <w:iCs/>
      <w:color w:val="4F81BD" w:themeColor="accent1"/>
      <w:sz w:val="24"/>
      <w:szCs w:val="24"/>
      <w:lang w:val="en-US"/>
    </w:rPr>
  </w:style>
  <w:style w:type="character" w:styleId="SubtleEmphasis">
    <w:name w:val="Subtle Emphasis"/>
    <w:uiPriority w:val="19"/>
    <w:qFormat/>
    <w:rsid w:val="00D10C10"/>
    <w:rPr>
      <w:i/>
      <w:iCs/>
      <w:color w:val="808080" w:themeColor="text1" w:themeTint="7F"/>
    </w:rPr>
  </w:style>
  <w:style w:type="character" w:styleId="IntenseEmphasis">
    <w:name w:val="Intense Emphasis"/>
    <w:uiPriority w:val="21"/>
    <w:qFormat/>
    <w:rsid w:val="00D10C10"/>
    <w:rPr>
      <w:b/>
      <w:bCs/>
      <w:i/>
      <w:iCs/>
      <w:color w:val="4F81BD" w:themeColor="accent1"/>
    </w:rPr>
  </w:style>
  <w:style w:type="character" w:styleId="SubtleReference">
    <w:name w:val="Subtle Reference"/>
    <w:uiPriority w:val="31"/>
    <w:qFormat/>
    <w:rsid w:val="00D10C10"/>
    <w:rPr>
      <w:smallCaps/>
      <w:color w:val="C0504D" w:themeColor="accent2"/>
      <w:u w:val="single"/>
    </w:rPr>
  </w:style>
  <w:style w:type="character" w:styleId="IntenseReference">
    <w:name w:val="Intense Reference"/>
    <w:uiPriority w:val="32"/>
    <w:qFormat/>
    <w:rsid w:val="00D10C10"/>
    <w:rPr>
      <w:b/>
      <w:bCs/>
      <w:smallCaps/>
      <w:color w:val="C0504D" w:themeColor="accent2"/>
      <w:spacing w:val="5"/>
      <w:u w:val="single"/>
    </w:rPr>
  </w:style>
  <w:style w:type="character" w:styleId="BookTitle">
    <w:name w:val="Book Title"/>
    <w:uiPriority w:val="33"/>
    <w:qFormat/>
    <w:rsid w:val="00D10C10"/>
    <w:rPr>
      <w:b/>
      <w:bCs/>
      <w:smallCaps/>
      <w:spacing w:val="5"/>
    </w:rPr>
  </w:style>
  <w:style w:type="paragraph" w:styleId="TOCHeading">
    <w:name w:val="TOC Heading"/>
    <w:basedOn w:val="Heading1"/>
    <w:next w:val="Normal"/>
    <w:uiPriority w:val="39"/>
    <w:semiHidden/>
    <w:unhideWhenUsed/>
    <w:qFormat/>
    <w:rsid w:val="00D10C10"/>
    <w:pPr>
      <w:keepLines w:val="0"/>
      <w:spacing w:after="60" w:line="240" w:lineRule="auto"/>
      <w:outlineLvl w:val="9"/>
    </w:pPr>
    <w:rPr>
      <w:b/>
      <w:bCs/>
      <w:color w:val="auto"/>
      <w:kern w:val="32"/>
      <w:lang w:val="en-US"/>
    </w:rPr>
  </w:style>
  <w:style w:type="paragraph" w:customStyle="1" w:styleId="StyleJustifiedLeft125Hanging175After4pt">
    <w:name w:val="Style Justified Left:  1.25&quot; Hanging:  1.75&quot; After:  4 pt"/>
    <w:basedOn w:val="Normal"/>
    <w:autoRedefine/>
    <w:uiPriority w:val="99"/>
    <w:qFormat/>
    <w:rsid w:val="00D10C10"/>
    <w:pPr>
      <w:spacing w:after="80"/>
      <w:ind w:left="4320" w:hanging="2520"/>
    </w:pPr>
    <w:rPr>
      <w:rFonts w:eastAsia="MS Mincho"/>
      <w:sz w:val="24"/>
      <w:szCs w:val="24"/>
    </w:rPr>
  </w:style>
  <w:style w:type="paragraph" w:customStyle="1" w:styleId="StyleCenteredAfter4pt">
    <w:name w:val="Style Centered After:  4 pt"/>
    <w:basedOn w:val="Normal"/>
    <w:link w:val="StyleCenteredAfter4ptChar"/>
    <w:autoRedefine/>
    <w:rsid w:val="00D10C10"/>
    <w:pPr>
      <w:spacing w:after="80"/>
      <w:jc w:val="center"/>
    </w:pPr>
    <w:rPr>
      <w:rFonts w:eastAsia="MS Mincho"/>
      <w:sz w:val="24"/>
      <w:szCs w:val="28"/>
    </w:rPr>
  </w:style>
  <w:style w:type="character" w:customStyle="1" w:styleId="StyleCenteredAfter4ptChar">
    <w:name w:val="Style Centered After:  4 pt Char"/>
    <w:link w:val="StyleCenteredAfter4pt"/>
    <w:locked/>
    <w:rsid w:val="00D10C10"/>
    <w:rPr>
      <w:rFonts w:ascii="Times New Roman" w:eastAsia="MS Mincho" w:hAnsi="Times New Roman" w:cs="Times New Roman"/>
      <w:sz w:val="24"/>
      <w:szCs w:val="28"/>
      <w:lang w:val="en-US"/>
    </w:rPr>
  </w:style>
  <w:style w:type="paragraph" w:customStyle="1" w:styleId="StyleBoldJustified">
    <w:name w:val="Style Bold Justified"/>
    <w:basedOn w:val="Normal"/>
    <w:autoRedefine/>
    <w:rsid w:val="00D10C10"/>
    <w:rPr>
      <w:rFonts w:eastAsia="MS Mincho"/>
      <w:b/>
    </w:rPr>
  </w:style>
  <w:style w:type="paragraph" w:customStyle="1" w:styleId="Style12ptJustifiedFirstline05">
    <w:name w:val="Style 12 pt Justified First line:  0.5&quot;"/>
    <w:basedOn w:val="Normal"/>
    <w:autoRedefine/>
    <w:rsid w:val="00D10C10"/>
    <w:pPr>
      <w:ind w:firstLine="720"/>
    </w:pPr>
    <w:rPr>
      <w:sz w:val="28"/>
      <w:szCs w:val="28"/>
      <w:lang w:val="sq-AL"/>
    </w:rPr>
  </w:style>
  <w:style w:type="character" w:customStyle="1" w:styleId="BodytextNotItalic">
    <w:name w:val="Body text + Not Italic"/>
    <w:basedOn w:val="Bodytext"/>
    <w:rsid w:val="00D10C10"/>
    <w:rPr>
      <w:rFonts w:ascii="Bookman Old Style" w:eastAsia="Times New Roman" w:hAnsi="Bookman Old Style" w:cs="Times New Roman"/>
      <w:i/>
      <w:iCs/>
      <w:color w:val="000000"/>
      <w:spacing w:val="0"/>
      <w:w w:val="100"/>
      <w:position w:val="0"/>
      <w:sz w:val="32"/>
      <w:szCs w:val="32"/>
      <w:shd w:val="clear" w:color="auto" w:fill="FFFFFF"/>
      <w:lang w:val="it-IT" w:eastAsia="it-IT" w:bidi="it-IT"/>
    </w:rPr>
  </w:style>
  <w:style w:type="character" w:customStyle="1" w:styleId="BodytextScale80">
    <w:name w:val="Body text + Scale 80%"/>
    <w:basedOn w:val="Bodytext"/>
    <w:rsid w:val="00D10C10"/>
    <w:rPr>
      <w:rFonts w:ascii="Bookman Old Style" w:eastAsia="Times New Roman" w:hAnsi="Bookman Old Style" w:cs="Times New Roman"/>
      <w:b w:val="0"/>
      <w:bCs w:val="0"/>
      <w:i w:val="0"/>
      <w:iCs w:val="0"/>
      <w:smallCaps w:val="0"/>
      <w:strike w:val="0"/>
      <w:color w:val="000000"/>
      <w:spacing w:val="0"/>
      <w:w w:val="80"/>
      <w:position w:val="0"/>
      <w:sz w:val="30"/>
      <w:szCs w:val="30"/>
      <w:u w:val="none"/>
      <w:shd w:val="clear" w:color="auto" w:fill="FFFFFF"/>
      <w:lang w:val="sq-AL" w:eastAsia="sq-AL" w:bidi="sq-AL"/>
    </w:rPr>
  </w:style>
  <w:style w:type="character" w:customStyle="1" w:styleId="Bodytext3Italic">
    <w:name w:val="Body text (3) + Italic"/>
    <w:basedOn w:val="Bodytext30"/>
    <w:rsid w:val="00D10C10"/>
    <w:rPr>
      <w:rFonts w:ascii="Times New Roman" w:eastAsia="Times New Roman" w:hAnsi="Times New Roman" w:cs="Times New Roman"/>
      <w:b/>
      <w:bCs/>
      <w:i/>
      <w:iCs/>
      <w:smallCaps w:val="0"/>
      <w:strike w:val="0"/>
      <w:color w:val="000000"/>
      <w:spacing w:val="0"/>
      <w:w w:val="100"/>
      <w:position w:val="0"/>
      <w:sz w:val="30"/>
      <w:szCs w:val="30"/>
      <w:u w:val="none"/>
      <w:shd w:val="clear" w:color="auto" w:fill="FFFFFF"/>
      <w:lang w:val="sq-AL" w:eastAsia="sq-AL" w:bidi="sq-AL"/>
    </w:rPr>
  </w:style>
  <w:style w:type="paragraph" w:styleId="BodyText32">
    <w:name w:val="Body Text 3"/>
    <w:basedOn w:val="Normal"/>
    <w:link w:val="BodyText3Char"/>
    <w:unhideWhenUsed/>
    <w:rsid w:val="00D10C10"/>
    <w:pPr>
      <w:spacing w:after="120"/>
    </w:pPr>
    <w:rPr>
      <w:rFonts w:eastAsia="MS Mincho"/>
      <w:sz w:val="16"/>
      <w:szCs w:val="16"/>
    </w:rPr>
  </w:style>
  <w:style w:type="character" w:customStyle="1" w:styleId="BodyText3Char">
    <w:name w:val="Body Text 3 Char"/>
    <w:basedOn w:val="DefaultParagraphFont"/>
    <w:link w:val="BodyText32"/>
    <w:rsid w:val="00D10C10"/>
    <w:rPr>
      <w:rFonts w:ascii="Times New Roman" w:eastAsia="MS Mincho" w:hAnsi="Times New Roman" w:cs="Times New Roman"/>
      <w:sz w:val="16"/>
      <w:szCs w:val="16"/>
      <w:lang w:val="en-US"/>
    </w:rPr>
  </w:style>
  <w:style w:type="paragraph" w:customStyle="1" w:styleId="StyleStyleTimesNewRoman14ptJustifiedFirstline05Aft">
    <w:name w:val="Style Style Times New Roman 14 pt Justified First line:  0.5&quot; + Aft..."/>
    <w:basedOn w:val="Normal"/>
    <w:autoRedefine/>
    <w:qFormat/>
    <w:rsid w:val="00D10C10"/>
    <w:pPr>
      <w:widowControl w:val="0"/>
      <w:ind w:left="1440"/>
      <w:jc w:val="both"/>
    </w:pPr>
    <w:rPr>
      <w:snapToGrid w:val="0"/>
      <w:sz w:val="24"/>
      <w:szCs w:val="24"/>
    </w:rPr>
  </w:style>
  <w:style w:type="character" w:customStyle="1" w:styleId="BalloonTextChar1">
    <w:name w:val="Balloon Text Char1"/>
    <w:basedOn w:val="DefaultParagraphFont"/>
    <w:uiPriority w:val="99"/>
    <w:semiHidden/>
    <w:rsid w:val="00D10C10"/>
    <w:rPr>
      <w:rFonts w:ascii="Tahoma" w:eastAsia="MS Mincho" w:hAnsi="Tahoma" w:cs="Tahoma"/>
      <w:sz w:val="16"/>
      <w:szCs w:val="16"/>
      <w:lang w:val="en-US"/>
    </w:rPr>
  </w:style>
  <w:style w:type="character" w:customStyle="1" w:styleId="Heading10">
    <w:name w:val="Heading #1_"/>
    <w:link w:val="Heading11"/>
    <w:rsid w:val="00D10C10"/>
    <w:rPr>
      <w:b/>
      <w:bCs/>
      <w:shd w:val="clear" w:color="auto" w:fill="FFFFFF"/>
    </w:rPr>
  </w:style>
  <w:style w:type="paragraph" w:customStyle="1" w:styleId="Heading11">
    <w:name w:val="Heading #1"/>
    <w:basedOn w:val="Normal"/>
    <w:link w:val="Heading10"/>
    <w:rsid w:val="00D10C10"/>
    <w:pPr>
      <w:widowControl w:val="0"/>
      <w:shd w:val="clear" w:color="auto" w:fill="FFFFFF"/>
      <w:spacing w:before="240" w:after="120" w:line="240" w:lineRule="atLeast"/>
      <w:ind w:hanging="420"/>
      <w:jc w:val="both"/>
      <w:outlineLvl w:val="0"/>
    </w:pPr>
    <w:rPr>
      <w:rFonts w:asciiTheme="minorHAnsi" w:eastAsiaTheme="minorHAnsi" w:hAnsiTheme="minorHAnsi" w:cstheme="minorBidi"/>
      <w:b/>
      <w:bCs/>
      <w:sz w:val="22"/>
      <w:szCs w:val="22"/>
      <w:lang w:val="sq-AL"/>
    </w:rPr>
  </w:style>
  <w:style w:type="character" w:customStyle="1" w:styleId="Bodytext2Italic">
    <w:name w:val="Body text (2) + Italic"/>
    <w:rsid w:val="00D10C10"/>
    <w:rPr>
      <w:i/>
      <w:iCs/>
      <w:shd w:val="clear" w:color="auto" w:fill="FFFFFF"/>
      <w:lang w:val="en-US" w:eastAsia="en-US"/>
    </w:rPr>
  </w:style>
  <w:style w:type="character" w:customStyle="1" w:styleId="Bodytext5">
    <w:name w:val="Body text (5)_"/>
    <w:link w:val="Bodytext50"/>
    <w:rsid w:val="00D10C10"/>
    <w:rPr>
      <w:b/>
      <w:bCs/>
      <w:sz w:val="21"/>
      <w:szCs w:val="21"/>
      <w:shd w:val="clear" w:color="auto" w:fill="FFFFFF"/>
    </w:rPr>
  </w:style>
  <w:style w:type="paragraph" w:customStyle="1" w:styleId="Bodytext50">
    <w:name w:val="Body text (5)"/>
    <w:basedOn w:val="Normal"/>
    <w:link w:val="Bodytext5"/>
    <w:rsid w:val="00D10C10"/>
    <w:pPr>
      <w:widowControl w:val="0"/>
      <w:shd w:val="clear" w:color="auto" w:fill="FFFFFF"/>
      <w:spacing w:line="314" w:lineRule="exact"/>
      <w:jc w:val="right"/>
    </w:pPr>
    <w:rPr>
      <w:rFonts w:asciiTheme="minorHAnsi" w:eastAsiaTheme="minorHAnsi" w:hAnsiTheme="minorHAnsi" w:cstheme="minorBidi"/>
      <w:b/>
      <w:bCs/>
      <w:sz w:val="21"/>
      <w:szCs w:val="21"/>
      <w:lang w:val="sq-AL"/>
    </w:rPr>
  </w:style>
  <w:style w:type="character" w:customStyle="1" w:styleId="Bodytext3Spacing3pt1">
    <w:name w:val="Body text (3) + Spacing 3 pt1"/>
    <w:uiPriority w:val="99"/>
    <w:rsid w:val="00D10C10"/>
    <w:rPr>
      <w:rFonts w:ascii="Times New Roman" w:hAnsi="Times New Roman" w:cs="Times New Roman"/>
      <w:b/>
      <w:bCs/>
      <w:spacing w:val="60"/>
      <w:sz w:val="33"/>
      <w:szCs w:val="33"/>
      <w:u w:val="none"/>
      <w:shd w:val="clear" w:color="auto" w:fill="FFFFFF"/>
    </w:rPr>
  </w:style>
  <w:style w:type="paragraph" w:customStyle="1" w:styleId="StyleCenteredAfter4pt2">
    <w:name w:val="Style Centered After:  4 pt2"/>
    <w:basedOn w:val="Normal"/>
    <w:autoRedefine/>
    <w:rsid w:val="00D10C10"/>
    <w:pPr>
      <w:spacing w:line="276" w:lineRule="auto"/>
      <w:jc w:val="both"/>
    </w:pPr>
    <w:rPr>
      <w:sz w:val="24"/>
      <w:szCs w:val="24"/>
      <w:lang w:val="sq-AL"/>
    </w:rPr>
  </w:style>
  <w:style w:type="character" w:customStyle="1" w:styleId="StyleLatin12ptLatinItalic">
    <w:name w:val="Style (Latin) 12 pt (Latin) Italic"/>
    <w:rsid w:val="00D10C10"/>
    <w:rPr>
      <w:b/>
      <w:sz w:val="24"/>
    </w:rPr>
  </w:style>
  <w:style w:type="paragraph" w:customStyle="1" w:styleId="JuPara">
    <w:name w:val="Ju_Para"/>
    <w:basedOn w:val="Normal"/>
    <w:link w:val="JuParaCar"/>
    <w:rsid w:val="00D10C10"/>
    <w:pPr>
      <w:suppressAutoHyphens/>
      <w:ind w:firstLine="284"/>
      <w:jc w:val="both"/>
    </w:pPr>
    <w:rPr>
      <w:sz w:val="24"/>
      <w:lang w:val="en-GB" w:eastAsia="fr-FR"/>
    </w:rPr>
  </w:style>
  <w:style w:type="character" w:customStyle="1" w:styleId="JuParaCar">
    <w:name w:val="Ju_Para Car"/>
    <w:link w:val="JuPara"/>
    <w:rsid w:val="00D10C10"/>
    <w:rPr>
      <w:rFonts w:ascii="Times New Roman" w:eastAsia="Times New Roman" w:hAnsi="Times New Roman" w:cs="Times New Roman"/>
      <w:sz w:val="24"/>
      <w:szCs w:val="20"/>
      <w:lang w:val="en-GB" w:eastAsia="fr-FR"/>
    </w:rPr>
  </w:style>
  <w:style w:type="paragraph" w:customStyle="1" w:styleId="StyleBoldCenteredAfter4pt">
    <w:name w:val="Style Bold Centered After:  4 pt"/>
    <w:basedOn w:val="Normal"/>
    <w:autoRedefine/>
    <w:uiPriority w:val="99"/>
    <w:qFormat/>
    <w:rsid w:val="00D10C10"/>
    <w:pPr>
      <w:spacing w:after="80"/>
      <w:jc w:val="center"/>
    </w:pPr>
    <w:rPr>
      <w:b/>
      <w:bCs/>
      <w:sz w:val="24"/>
      <w:lang w:val="en-GB"/>
    </w:rPr>
  </w:style>
  <w:style w:type="paragraph" w:customStyle="1" w:styleId="StyleJustifiedLeft15Hanging15">
    <w:name w:val="Style Justified Left:  1.5&quot; Hanging:  1.5&quot;"/>
    <w:basedOn w:val="Normal"/>
    <w:autoRedefine/>
    <w:uiPriority w:val="99"/>
    <w:qFormat/>
    <w:rsid w:val="00D10C10"/>
    <w:pPr>
      <w:ind w:left="4320" w:hanging="2160"/>
      <w:jc w:val="both"/>
    </w:pPr>
    <w:rPr>
      <w:sz w:val="24"/>
      <w:lang w:val="en-GB"/>
    </w:rPr>
  </w:style>
  <w:style w:type="paragraph" w:customStyle="1" w:styleId="StyleCenteredAfter4pt1">
    <w:name w:val="Style Centered After:  4 pt1"/>
    <w:basedOn w:val="Normal"/>
    <w:link w:val="StyleCenteredAfter4pt1Char"/>
    <w:autoRedefine/>
    <w:uiPriority w:val="99"/>
    <w:qFormat/>
    <w:rsid w:val="00D10C10"/>
    <w:pPr>
      <w:spacing w:after="80"/>
      <w:jc w:val="center"/>
    </w:pPr>
    <w:rPr>
      <w:sz w:val="24"/>
      <w:lang w:val="en-GB"/>
    </w:rPr>
  </w:style>
  <w:style w:type="character" w:customStyle="1" w:styleId="StyleCenteredAfter4pt1Char">
    <w:name w:val="Style Centered After:  4 pt1 Char"/>
    <w:link w:val="StyleCenteredAfter4pt1"/>
    <w:uiPriority w:val="99"/>
    <w:rsid w:val="00D10C10"/>
    <w:rPr>
      <w:rFonts w:ascii="Times New Roman" w:eastAsia="Times New Roman" w:hAnsi="Times New Roman" w:cs="Times New Roman"/>
      <w:sz w:val="24"/>
      <w:szCs w:val="20"/>
      <w:lang w:val="en-GB"/>
    </w:rPr>
  </w:style>
  <w:style w:type="paragraph" w:customStyle="1" w:styleId="StyleItalicCentered">
    <w:name w:val="Style Italic Centered"/>
    <w:basedOn w:val="Normal"/>
    <w:autoRedefine/>
    <w:uiPriority w:val="99"/>
    <w:qFormat/>
    <w:rsid w:val="00D10C10"/>
    <w:pPr>
      <w:jc w:val="center"/>
    </w:pPr>
    <w:rPr>
      <w:iCs/>
      <w:sz w:val="24"/>
    </w:rPr>
  </w:style>
  <w:style w:type="paragraph" w:customStyle="1" w:styleId="StyleJustifiedLeft025Hanging0250">
    <w:name w:val="Style Justified Left:  0.25&quot; Hanging:  0.25&quot;"/>
    <w:basedOn w:val="Normal"/>
    <w:autoRedefine/>
    <w:uiPriority w:val="99"/>
    <w:rsid w:val="00D10C10"/>
    <w:pPr>
      <w:ind w:left="720" w:hanging="360"/>
      <w:jc w:val="both"/>
    </w:pPr>
    <w:rPr>
      <w:sz w:val="24"/>
      <w:lang w:val="en-GB"/>
    </w:rPr>
  </w:style>
  <w:style w:type="paragraph" w:customStyle="1" w:styleId="StyleStyleJustifiedLeft1Left1">
    <w:name w:val="Style Style Justified Left:  1&quot; + Left:  1&quot;"/>
    <w:basedOn w:val="Normal"/>
    <w:autoRedefine/>
    <w:uiPriority w:val="99"/>
    <w:qFormat/>
    <w:rsid w:val="00D10C10"/>
    <w:pPr>
      <w:ind w:left="1440"/>
      <w:jc w:val="both"/>
    </w:pPr>
    <w:rPr>
      <w:color w:val="000000"/>
      <w:sz w:val="24"/>
      <w:lang w:val="it-IT" w:bidi="ar-DZ"/>
    </w:rPr>
  </w:style>
  <w:style w:type="paragraph" w:styleId="BodyText24">
    <w:name w:val="Body Text 2"/>
    <w:basedOn w:val="Normal"/>
    <w:link w:val="BodyText2Char"/>
    <w:rsid w:val="00D10C10"/>
    <w:pPr>
      <w:jc w:val="both"/>
    </w:pPr>
    <w:rPr>
      <w:rFonts w:ascii="Arial" w:eastAsia="MS Mincho" w:hAnsi="Arial"/>
      <w:sz w:val="24"/>
    </w:rPr>
  </w:style>
  <w:style w:type="character" w:customStyle="1" w:styleId="BodyText2Char">
    <w:name w:val="Body Text 2 Char"/>
    <w:basedOn w:val="DefaultParagraphFont"/>
    <w:link w:val="BodyText24"/>
    <w:rsid w:val="00D10C10"/>
    <w:rPr>
      <w:rFonts w:ascii="Arial" w:eastAsia="MS Mincho" w:hAnsi="Arial" w:cs="Times New Roman"/>
      <w:sz w:val="24"/>
      <w:szCs w:val="20"/>
      <w:lang w:val="en-US"/>
    </w:rPr>
  </w:style>
  <w:style w:type="character" w:styleId="PageNumber">
    <w:name w:val="page number"/>
    <w:rsid w:val="00D10C10"/>
  </w:style>
  <w:style w:type="paragraph" w:customStyle="1" w:styleId="StyleStyle6TimesNewRoman">
    <w:name w:val="Style Style6 + Times New Roman"/>
    <w:basedOn w:val="Normal"/>
    <w:rsid w:val="00D10C10"/>
    <w:pPr>
      <w:tabs>
        <w:tab w:val="left" w:pos="270"/>
      </w:tabs>
      <w:ind w:left="1440"/>
      <w:jc w:val="both"/>
    </w:pPr>
    <w:rPr>
      <w:rFonts w:eastAsia="MS Mincho"/>
      <w:snapToGrid w:val="0"/>
      <w:sz w:val="28"/>
      <w:szCs w:val="28"/>
      <w:lang w:val="en-GB"/>
    </w:rPr>
  </w:style>
  <w:style w:type="paragraph" w:customStyle="1" w:styleId="StyleStyleBoldJustifiedTimesNewRoman12ptBold">
    <w:name w:val="Style Style Bold Justified + Times New Roman 12 pt Bold"/>
    <w:basedOn w:val="Normal"/>
    <w:uiPriority w:val="99"/>
    <w:qFormat/>
    <w:rsid w:val="00D10C10"/>
    <w:pPr>
      <w:jc w:val="both"/>
    </w:pPr>
    <w:rPr>
      <w:b/>
      <w:bCs/>
      <w:sz w:val="24"/>
      <w:szCs w:val="24"/>
      <w:lang w:val="en-GB"/>
    </w:rPr>
  </w:style>
  <w:style w:type="paragraph" w:customStyle="1" w:styleId="BodyText212pt">
    <w:name w:val="Body Text 2 + 12 pt"/>
    <w:aliases w:val="Justified,Line spacing:  1.5 lines"/>
    <w:basedOn w:val="BodyText24"/>
    <w:rsid w:val="00D10C10"/>
    <w:pPr>
      <w:spacing w:after="120" w:line="360" w:lineRule="auto"/>
    </w:pPr>
    <w:rPr>
      <w:rFonts w:ascii="Times New Roman" w:hAnsi="Times New Roman"/>
      <w:bCs/>
      <w:szCs w:val="24"/>
      <w:lang w:val="sq-AL"/>
    </w:rPr>
  </w:style>
  <w:style w:type="paragraph" w:customStyle="1" w:styleId="Normal1">
    <w:name w:val="Normal1"/>
    <w:basedOn w:val="Normal"/>
    <w:rsid w:val="00D10C10"/>
    <w:pPr>
      <w:spacing w:before="100" w:beforeAutospacing="1" w:after="100" w:afterAutospacing="1"/>
    </w:pPr>
    <w:rPr>
      <w:sz w:val="24"/>
      <w:szCs w:val="24"/>
      <w:lang w:val="sq-AL"/>
    </w:rPr>
  </w:style>
  <w:style w:type="character" w:customStyle="1" w:styleId="sb8d990e2">
    <w:name w:val="sb8d990e2"/>
    <w:rsid w:val="00D10C10"/>
  </w:style>
  <w:style w:type="character" w:customStyle="1" w:styleId="wordhighlighted">
    <w:name w:val="wordhighlighted"/>
    <w:rsid w:val="00D10C10"/>
  </w:style>
  <w:style w:type="character" w:customStyle="1" w:styleId="s7d2086b4">
    <w:name w:val="s7d2086b4"/>
    <w:rsid w:val="00D10C10"/>
  </w:style>
  <w:style w:type="character" w:customStyle="1" w:styleId="CommentTextChar1">
    <w:name w:val="Comment Text Char1"/>
    <w:basedOn w:val="DefaultParagraphFont"/>
    <w:uiPriority w:val="99"/>
    <w:semiHidden/>
    <w:rsid w:val="00D10C10"/>
    <w:rPr>
      <w:rFonts w:eastAsia="MS Mincho"/>
      <w:sz w:val="20"/>
      <w:szCs w:val="20"/>
      <w:lang w:val="en-US"/>
    </w:rPr>
  </w:style>
  <w:style w:type="character" w:customStyle="1" w:styleId="CommentSubjectChar1">
    <w:name w:val="Comment Subject Char1"/>
    <w:basedOn w:val="CommentTextChar1"/>
    <w:uiPriority w:val="99"/>
    <w:semiHidden/>
    <w:rsid w:val="00D10C10"/>
    <w:rPr>
      <w:rFonts w:eastAsia="MS Mincho"/>
      <w:b/>
      <w:bCs/>
      <w:sz w:val="20"/>
      <w:szCs w:val="20"/>
      <w:lang w:val="en-US"/>
    </w:rPr>
  </w:style>
  <w:style w:type="character" w:customStyle="1" w:styleId="Bodytext4NotBold">
    <w:name w:val="Body text (4) + Not Bold"/>
    <w:rsid w:val="00D10C10"/>
    <w:rPr>
      <w:rFonts w:ascii="Times New Roman" w:eastAsia="Times New Roman" w:hAnsi="Times New Roman" w:cs="Times New Roman"/>
      <w:b/>
      <w:bCs/>
      <w:i w:val="0"/>
      <w:iCs w:val="0"/>
      <w:smallCaps w:val="0"/>
      <w:strike w:val="0"/>
      <w:color w:val="000000"/>
      <w:spacing w:val="0"/>
      <w:w w:val="100"/>
      <w:position w:val="0"/>
      <w:sz w:val="28"/>
      <w:szCs w:val="28"/>
      <w:u w:val="none"/>
      <w:lang w:val="it-IT" w:eastAsia="it-IT" w:bidi="it-IT"/>
    </w:rPr>
  </w:style>
  <w:style w:type="paragraph" w:customStyle="1" w:styleId="StyleCentered1">
    <w:name w:val="Style Centered1"/>
    <w:basedOn w:val="Normal"/>
    <w:autoRedefine/>
    <w:qFormat/>
    <w:rsid w:val="00D10C10"/>
    <w:pPr>
      <w:spacing w:after="80"/>
      <w:jc w:val="center"/>
    </w:pPr>
    <w:rPr>
      <w:b/>
      <w:sz w:val="24"/>
      <w:szCs w:val="28"/>
    </w:rPr>
  </w:style>
  <w:style w:type="paragraph" w:customStyle="1" w:styleId="Style12ptBoldJustifiedFirstline05">
    <w:name w:val="Style 12 pt Bold Justified First line:  0.5&quot;"/>
    <w:basedOn w:val="Normal"/>
    <w:autoRedefine/>
    <w:qFormat/>
    <w:rsid w:val="00D10C10"/>
    <w:pPr>
      <w:spacing w:line="360" w:lineRule="auto"/>
      <w:ind w:firstLine="720"/>
      <w:jc w:val="both"/>
    </w:pPr>
    <w:rPr>
      <w:rFonts w:ascii="Bookman Old Style" w:hAnsi="Bookman Old Style"/>
      <w:b/>
      <w:sz w:val="28"/>
      <w:szCs w:val="28"/>
      <w:lang w:val="sq-AL"/>
    </w:rPr>
  </w:style>
  <w:style w:type="character" w:customStyle="1" w:styleId="ColorfulList-Accent1Char">
    <w:name w:val="Colorful List - Accent 1 Char"/>
    <w:link w:val="ColorfulList-Accent1"/>
    <w:uiPriority w:val="34"/>
    <w:rsid w:val="00D10C10"/>
    <w:rPr>
      <w:rFonts w:ascii="Times New Roman" w:eastAsia="Times New Roman" w:hAnsi="Times New Roman" w:cs="Times New Roman"/>
      <w:sz w:val="26"/>
      <w:szCs w:val="20"/>
    </w:rPr>
  </w:style>
  <w:style w:type="table" w:styleId="ColorfulList-Accent1">
    <w:name w:val="Colorful List Accent 1"/>
    <w:basedOn w:val="TableNormal"/>
    <w:link w:val="ColorfulList-Accent1Char"/>
    <w:uiPriority w:val="34"/>
    <w:rsid w:val="00D10C10"/>
    <w:pPr>
      <w:spacing w:after="0" w:line="240" w:lineRule="auto"/>
    </w:pPr>
    <w:rPr>
      <w:rFonts w:ascii="Times New Roman" w:eastAsia="Times New Roman" w:hAnsi="Times New Roman" w:cs="Times New Roman"/>
      <w:sz w:val="26"/>
      <w:szCs w:val="20"/>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Spacing1">
    <w:name w:val="No Spacing1"/>
    <w:uiPriority w:val="1"/>
    <w:qFormat/>
    <w:rsid w:val="00D10C10"/>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uiPriority w:val="99"/>
    <w:unhideWhenUsed/>
    <w:rsid w:val="00D10C10"/>
    <w:pPr>
      <w:jc w:val="both"/>
    </w:pPr>
    <w:rPr>
      <w:rFonts w:ascii="Consolas" w:hAnsi="Consolas" w:cs="Consolas"/>
      <w:sz w:val="21"/>
      <w:szCs w:val="21"/>
      <w:lang w:bidi="en-US"/>
    </w:rPr>
  </w:style>
  <w:style w:type="character" w:customStyle="1" w:styleId="PlainTextChar">
    <w:name w:val="Plain Text Char"/>
    <w:basedOn w:val="DefaultParagraphFont"/>
    <w:link w:val="PlainText"/>
    <w:uiPriority w:val="99"/>
    <w:rsid w:val="00D10C10"/>
    <w:rPr>
      <w:rFonts w:ascii="Consolas" w:eastAsia="Times New Roman" w:hAnsi="Consolas" w:cs="Consolas"/>
      <w:sz w:val="21"/>
      <w:szCs w:val="21"/>
      <w:lang w:val="en-US" w:bidi="en-US"/>
    </w:rPr>
  </w:style>
  <w:style w:type="character" w:customStyle="1" w:styleId="BodytextSmallCaps">
    <w:name w:val="Body text + Small Caps"/>
    <w:basedOn w:val="Bodytext"/>
    <w:rsid w:val="00D10C10"/>
    <w:rPr>
      <w:rFonts w:ascii="Bookman Old Style" w:eastAsia="Times New Roman" w:hAnsi="Bookman Old Style" w:cs="Times New Roman"/>
      <w:i/>
      <w:iCs/>
      <w:smallCaps/>
      <w:color w:val="000000"/>
      <w:spacing w:val="0"/>
      <w:w w:val="100"/>
      <w:position w:val="0"/>
      <w:sz w:val="32"/>
      <w:szCs w:val="32"/>
      <w:shd w:val="clear" w:color="auto" w:fill="FFFFFF"/>
      <w:lang w:val="sq-AL" w:eastAsia="sq-AL" w:bidi="sq-AL"/>
    </w:rPr>
  </w:style>
  <w:style w:type="character" w:customStyle="1" w:styleId="Bodytext215pt">
    <w:name w:val="Body text (2) + 15 pt"/>
    <w:basedOn w:val="DefaultParagraphFont"/>
    <w:rsid w:val="00D10C10"/>
    <w:rPr>
      <w:rFonts w:ascii="Times New Roman" w:eastAsia="Times New Roman" w:hAnsi="Times New Roman" w:cs="Times New Roman"/>
      <w:b/>
      <w:bCs/>
      <w:i/>
      <w:iCs/>
      <w:color w:val="000000"/>
      <w:spacing w:val="0"/>
      <w:w w:val="100"/>
      <w:position w:val="0"/>
      <w:sz w:val="30"/>
      <w:szCs w:val="30"/>
      <w:shd w:val="clear" w:color="auto" w:fill="FFFFFF"/>
      <w:lang w:val="it-IT" w:eastAsia="it-IT" w:bidi="it-IT"/>
    </w:rPr>
  </w:style>
  <w:style w:type="paragraph" w:customStyle="1" w:styleId="Normal2">
    <w:name w:val="Normal2"/>
    <w:basedOn w:val="Normal"/>
    <w:rsid w:val="00D10C10"/>
    <w:pPr>
      <w:spacing w:before="100" w:beforeAutospacing="1" w:after="100" w:afterAutospacing="1"/>
    </w:pPr>
    <w:rPr>
      <w:sz w:val="24"/>
      <w:szCs w:val="24"/>
    </w:rPr>
  </w:style>
  <w:style w:type="character" w:customStyle="1" w:styleId="Headerorfooter">
    <w:name w:val="Header or footer_"/>
    <w:basedOn w:val="DefaultParagraphFont"/>
    <w:rsid w:val="00D10C10"/>
    <w:rPr>
      <w:rFonts w:ascii="Times New Roman" w:eastAsia="Times New Roman" w:hAnsi="Times New Roman" w:cs="Times New Roman"/>
      <w:b w:val="0"/>
      <w:bCs w:val="0"/>
      <w:i w:val="0"/>
      <w:iCs w:val="0"/>
      <w:smallCaps w:val="0"/>
      <w:strike w:val="0"/>
      <w:sz w:val="40"/>
      <w:szCs w:val="40"/>
      <w:u w:val="none"/>
    </w:rPr>
  </w:style>
  <w:style w:type="character" w:customStyle="1" w:styleId="Headerorfooter0">
    <w:name w:val="Header or footer"/>
    <w:basedOn w:val="Headerorfooter"/>
    <w:rsid w:val="00D10C10"/>
    <w:rPr>
      <w:rFonts w:ascii="Times New Roman" w:eastAsia="Times New Roman" w:hAnsi="Times New Roman" w:cs="Times New Roman"/>
      <w:b w:val="0"/>
      <w:bCs w:val="0"/>
      <w:i w:val="0"/>
      <w:iCs w:val="0"/>
      <w:smallCaps w:val="0"/>
      <w:strike w:val="0"/>
      <w:color w:val="000000"/>
      <w:spacing w:val="0"/>
      <w:w w:val="100"/>
      <w:position w:val="0"/>
      <w:sz w:val="40"/>
      <w:szCs w:val="40"/>
      <w:u w:val="none"/>
      <w:lang w:val="en-US" w:eastAsia="en-US" w:bidi="en-US"/>
    </w:rPr>
  </w:style>
  <w:style w:type="character" w:customStyle="1" w:styleId="Bodytext3NotItalic">
    <w:name w:val="Body text (3) + Not Italic"/>
    <w:basedOn w:val="Bodytext30"/>
    <w:rsid w:val="00D10C10"/>
    <w:rPr>
      <w:rFonts w:ascii="Times New Roman" w:eastAsia="Times New Roman" w:hAnsi="Times New Roman" w:cs="Times New Roman"/>
      <w:b/>
      <w:bCs/>
      <w:i/>
      <w:iCs/>
      <w:color w:val="000000"/>
      <w:spacing w:val="0"/>
      <w:w w:val="100"/>
      <w:position w:val="0"/>
      <w:sz w:val="32"/>
      <w:szCs w:val="32"/>
      <w:shd w:val="clear" w:color="auto" w:fill="FFFFFF"/>
      <w:lang w:val="en-US" w:eastAsia="en-US" w:bidi="en-US"/>
    </w:rPr>
  </w:style>
  <w:style w:type="character" w:customStyle="1" w:styleId="Bodytext5Italic">
    <w:name w:val="Body text (5) + Italic"/>
    <w:basedOn w:val="Bodytext5"/>
    <w:rsid w:val="00D10C10"/>
    <w:rPr>
      <w:rFonts w:ascii="Times New Roman" w:eastAsia="Times New Roman" w:hAnsi="Times New Roman"/>
      <w:b/>
      <w:bCs/>
      <w:i/>
      <w:iCs/>
      <w:color w:val="000000"/>
      <w:spacing w:val="0"/>
      <w:w w:val="100"/>
      <w:position w:val="0"/>
      <w:sz w:val="30"/>
      <w:szCs w:val="30"/>
      <w:shd w:val="clear" w:color="auto" w:fill="FFFFFF"/>
      <w:lang w:val="en-US" w:eastAsia="en-US" w:bidi="en-US"/>
    </w:rPr>
  </w:style>
  <w:style w:type="character" w:customStyle="1" w:styleId="Bodytext511pt">
    <w:name w:val="Body text (5) + 11 pt"/>
    <w:basedOn w:val="Bodytext5"/>
    <w:rsid w:val="00D10C10"/>
    <w:rPr>
      <w:rFonts w:ascii="Times New Roman" w:eastAsia="Times New Roman" w:hAnsi="Times New Roman"/>
      <w:b/>
      <w:bCs/>
      <w:color w:val="000000"/>
      <w:spacing w:val="0"/>
      <w:w w:val="100"/>
      <w:position w:val="0"/>
      <w:sz w:val="22"/>
      <w:szCs w:val="22"/>
      <w:shd w:val="clear" w:color="auto" w:fill="FFFFFF"/>
      <w:lang w:val="en-US" w:eastAsia="en-US" w:bidi="en-US"/>
    </w:rPr>
  </w:style>
  <w:style w:type="character" w:customStyle="1" w:styleId="Bodytext7">
    <w:name w:val="Body text (7)_"/>
    <w:basedOn w:val="DefaultParagraphFont"/>
    <w:link w:val="Bodytext70"/>
    <w:rsid w:val="00D10C10"/>
    <w:rPr>
      <w:rFonts w:eastAsia="Times New Roman"/>
      <w:i/>
      <w:iCs/>
      <w:sz w:val="32"/>
      <w:szCs w:val="32"/>
      <w:shd w:val="clear" w:color="auto" w:fill="FFFFFF"/>
    </w:rPr>
  </w:style>
  <w:style w:type="paragraph" w:customStyle="1" w:styleId="Bodytext70">
    <w:name w:val="Body text (7)"/>
    <w:basedOn w:val="Normal"/>
    <w:link w:val="Bodytext7"/>
    <w:rsid w:val="00D10C10"/>
    <w:pPr>
      <w:widowControl w:val="0"/>
      <w:shd w:val="clear" w:color="auto" w:fill="FFFFFF"/>
      <w:spacing w:line="402" w:lineRule="exact"/>
    </w:pPr>
    <w:rPr>
      <w:rFonts w:asciiTheme="minorHAnsi" w:hAnsiTheme="minorHAnsi" w:cstheme="minorBidi"/>
      <w:i/>
      <w:iCs/>
      <w:sz w:val="32"/>
      <w:szCs w:val="32"/>
      <w:lang w:val="sq-AL"/>
    </w:rPr>
  </w:style>
  <w:style w:type="character" w:customStyle="1" w:styleId="fontstyle110">
    <w:name w:val="fontstyle11"/>
    <w:basedOn w:val="DefaultParagraphFont"/>
    <w:rsid w:val="00D10C10"/>
  </w:style>
  <w:style w:type="character" w:customStyle="1" w:styleId="Bodytext2TrebuchetMS">
    <w:name w:val="Body text (2) + Trebuchet MS"/>
    <w:aliases w:val="8.5 pt"/>
    <w:basedOn w:val="Bodytext22"/>
    <w:rsid w:val="00D10C10"/>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Bodytext6Exact">
    <w:name w:val="Body text (6) Exact"/>
    <w:basedOn w:val="DefaultParagraphFont"/>
    <w:link w:val="Bodytext6"/>
    <w:rsid w:val="00D10C10"/>
    <w:rPr>
      <w:rFonts w:eastAsia="Times New Roman"/>
      <w:spacing w:val="12"/>
      <w:sz w:val="12"/>
      <w:szCs w:val="12"/>
      <w:shd w:val="clear" w:color="auto" w:fill="FFFFFF"/>
    </w:rPr>
  </w:style>
  <w:style w:type="paragraph" w:customStyle="1" w:styleId="Bodytext6">
    <w:name w:val="Body text (6)"/>
    <w:basedOn w:val="Normal"/>
    <w:link w:val="Bodytext6Exact"/>
    <w:rsid w:val="00D10C10"/>
    <w:pPr>
      <w:widowControl w:val="0"/>
      <w:shd w:val="clear" w:color="auto" w:fill="FFFFFF"/>
      <w:spacing w:line="0" w:lineRule="atLeast"/>
      <w:jc w:val="both"/>
    </w:pPr>
    <w:rPr>
      <w:rFonts w:asciiTheme="minorHAnsi" w:hAnsiTheme="minorHAnsi" w:cstheme="minorBidi"/>
      <w:spacing w:val="12"/>
      <w:sz w:val="12"/>
      <w:szCs w:val="12"/>
      <w:lang w:val="sq-AL"/>
    </w:rPr>
  </w:style>
  <w:style w:type="character" w:customStyle="1" w:styleId="Bodytext7Exact">
    <w:name w:val="Body text (7) Exact"/>
    <w:basedOn w:val="DefaultParagraphFont"/>
    <w:rsid w:val="00D10C10"/>
    <w:rPr>
      <w:rFonts w:ascii="Times New Roman" w:eastAsia="Times New Roman" w:hAnsi="Times New Roman" w:cs="Times New Roman"/>
      <w:b w:val="0"/>
      <w:bCs w:val="0"/>
      <w:i w:val="0"/>
      <w:iCs w:val="0"/>
      <w:smallCaps w:val="0"/>
      <w:strike w:val="0"/>
      <w:spacing w:val="18"/>
      <w:w w:val="40"/>
      <w:sz w:val="28"/>
      <w:szCs w:val="28"/>
      <w:u w:val="none"/>
    </w:rPr>
  </w:style>
  <w:style w:type="character" w:customStyle="1" w:styleId="Bodytext7Spacing0pt">
    <w:name w:val="Body text (7) + Spacing 0 pt"/>
    <w:aliases w:val="Scale 100% Exact"/>
    <w:basedOn w:val="Bodytext7Exact"/>
    <w:rsid w:val="00D10C1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BodytextSpacing0pt">
    <w:name w:val="Body text + Spacing 0 pt"/>
    <w:aliases w:val="Scale 50%"/>
    <w:basedOn w:val="Bodytext"/>
    <w:rsid w:val="00D10C10"/>
    <w:rPr>
      <w:rFonts w:ascii="Bookman Old Style" w:eastAsia="Times New Roman" w:hAnsi="Bookman Old Style" w:cs="Times New Roman"/>
      <w:b w:val="0"/>
      <w:bCs w:val="0"/>
      <w:i w:val="0"/>
      <w:iCs w:val="0"/>
      <w:smallCaps w:val="0"/>
      <w:strike w:val="0"/>
      <w:color w:val="000000"/>
      <w:spacing w:val="-10"/>
      <w:w w:val="50"/>
      <w:position w:val="0"/>
      <w:sz w:val="30"/>
      <w:szCs w:val="30"/>
      <w:u w:val="none"/>
      <w:shd w:val="clear" w:color="auto" w:fill="FFFFFF"/>
      <w:lang w:val="en-US" w:eastAsia="en-US" w:bidi="en-US"/>
    </w:rPr>
  </w:style>
  <w:style w:type="character" w:customStyle="1" w:styleId="BodytextCorbel">
    <w:name w:val="Body text + Corbel"/>
    <w:aliases w:val="15 pt,Spacing -2 pt"/>
    <w:basedOn w:val="Bodytext"/>
    <w:rsid w:val="00D10C10"/>
    <w:rPr>
      <w:rFonts w:ascii="Corbel" w:eastAsia="Corbel" w:hAnsi="Corbel" w:cs="Corbel"/>
      <w:color w:val="000000"/>
      <w:spacing w:val="-40"/>
      <w:w w:val="100"/>
      <w:position w:val="0"/>
      <w:sz w:val="30"/>
      <w:szCs w:val="30"/>
      <w:shd w:val="clear" w:color="auto" w:fill="FFFFFF"/>
      <w:lang w:val="it-IT" w:eastAsia="it-IT" w:bidi="it-IT"/>
    </w:rPr>
  </w:style>
  <w:style w:type="character" w:customStyle="1" w:styleId="BodytextSpacing1pt">
    <w:name w:val="Body text + Spacing 1 pt"/>
    <w:basedOn w:val="Bodytext"/>
    <w:rsid w:val="00D10C10"/>
    <w:rPr>
      <w:rFonts w:ascii="Bookman Old Style" w:eastAsia="Times New Roman" w:hAnsi="Bookman Old Style" w:cs="Times New Roman"/>
      <w:i/>
      <w:iCs/>
      <w:color w:val="000000"/>
      <w:spacing w:val="30"/>
      <w:w w:val="100"/>
      <w:position w:val="0"/>
      <w:sz w:val="30"/>
      <w:szCs w:val="30"/>
      <w:shd w:val="clear" w:color="auto" w:fill="FFFFFF"/>
      <w:lang w:val="it-IT" w:eastAsia="it-IT" w:bidi="it-IT"/>
    </w:rPr>
  </w:style>
  <w:style w:type="character" w:customStyle="1" w:styleId="Bodytext3Exact">
    <w:name w:val="Body text (3) Exact"/>
    <w:basedOn w:val="DefaultParagraphFont"/>
    <w:rsid w:val="00D10C10"/>
    <w:rPr>
      <w:rFonts w:ascii="Times New Roman" w:eastAsia="Times New Roman" w:hAnsi="Times New Roman" w:cs="Times New Roman"/>
      <w:b/>
      <w:bCs/>
      <w:spacing w:val="-29"/>
      <w:sz w:val="26"/>
      <w:szCs w:val="26"/>
      <w:shd w:val="clear" w:color="auto" w:fill="FFFFFF"/>
    </w:rPr>
  </w:style>
  <w:style w:type="character" w:customStyle="1" w:styleId="Bodytext5NotItalic">
    <w:name w:val="Body text (5) + Not Italic"/>
    <w:basedOn w:val="Bodytext5"/>
    <w:rsid w:val="00D10C10"/>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Bodytext2Bold">
    <w:name w:val="Body text (2) + Bold"/>
    <w:basedOn w:val="Bodytext22"/>
    <w:rsid w:val="00D10C10"/>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4pt">
    <w:name w:val="Body text + 4 pt"/>
    <w:rsid w:val="00D10C10"/>
    <w:rPr>
      <w:rFonts w:ascii="Verdana" w:eastAsia="Verdana" w:hAnsi="Verdana" w:cs="Verdana"/>
      <w:b w:val="0"/>
      <w:bCs w:val="0"/>
      <w:i w:val="0"/>
      <w:iCs w:val="0"/>
      <w:smallCaps w:val="0"/>
      <w:strike w:val="0"/>
      <w:color w:val="000000"/>
      <w:spacing w:val="0"/>
      <w:w w:val="100"/>
      <w:position w:val="0"/>
      <w:sz w:val="8"/>
      <w:szCs w:val="8"/>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conventions/full-list?module=signatures-by%20treaty&amp;treatynum=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16B39-EFB1-4A56-8952-A5D89CBFB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15768</Words>
  <Characters>89883</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Tao Mima</cp:lastModifiedBy>
  <cp:revision>2</cp:revision>
  <cp:lastPrinted>2024-10-31T10:31:00Z</cp:lastPrinted>
  <dcterms:created xsi:type="dcterms:W3CDTF">2025-10-28T08:23:00Z</dcterms:created>
  <dcterms:modified xsi:type="dcterms:W3CDTF">2025-10-28T08:23:00Z</dcterms:modified>
</cp:coreProperties>
</file>